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200" w:lineRule="atLeast"/>
        <w:ind w:left="113" w:right="0"/>
        <w:jc w:val="left"/>
        <w:outlineLvl w:val="9"/>
        <w:rPr>
          <w:rFonts w:hint="eastAsia" w:ascii="Times New Roman" w:hAnsi="Times New Roman" w:eastAsia="宋体"/>
          <w:sz w:val="20"/>
          <w:szCs w:val="20"/>
        </w:rPr>
      </w:pPr>
      <w:bookmarkStart w:id="68" w:name="_GoBack"/>
      <w:bookmarkEnd w:id="68"/>
    </w:p>
    <w:p>
      <w:pPr>
        <w:spacing w:before="0" w:after="0" w:line="200" w:lineRule="atLeast"/>
        <w:ind w:left="113" w:right="0"/>
        <w:jc w:val="left"/>
        <w:outlineLvl w:val="9"/>
        <w:rPr>
          <w:rFonts w:hint="eastAsia" w:ascii="Times New Roman" w:hAnsi="Times New Roman" w:eastAsia="宋体"/>
          <w:sz w:val="20"/>
          <w:szCs w:val="20"/>
        </w:rPr>
      </w:pPr>
    </w:p>
    <w:p>
      <w:pPr>
        <w:spacing w:before="0" w:after="0" w:line="240" w:lineRule="auto"/>
        <w:ind w:left="0" w:right="0"/>
        <w:jc w:val="left"/>
        <w:outlineLvl w:val="9"/>
        <w:rPr>
          <w:rFonts w:hint="eastAsia" w:ascii="Times New Roman" w:hAnsi="Times New Roman" w:eastAsia="宋体"/>
          <w:sz w:val="20"/>
          <w:szCs w:val="20"/>
        </w:rPr>
      </w:pPr>
      <w:r>
        <w:rPr>
          <w:rFonts w:hint="eastAsia" w:ascii="Times New Roman" w:hAnsi="Times New Roman" w:eastAsia="宋体"/>
          <w:sz w:val="44"/>
          <w:szCs w:val="44"/>
        </w:rPr>
        <w:drawing>
          <wp:inline distT="0" distB="0" distL="114300" distR="114300">
            <wp:extent cx="2304415" cy="484505"/>
            <wp:effectExtent l="0" t="0" r="635" b="10795"/>
            <wp:docPr id="26" name="图片 1" descr="C:\Users\WeiDan\Desktop\常用图片模板LOGO\电保姆logo (2).jpg电保姆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C:\Users\WeiDan\Desktop\常用图片模板LOGO\电保姆logo (2).jpg电保姆logo (2)"/>
                    <pic:cNvPicPr>
                      <a:picLocks noChangeAspect="1"/>
                    </pic:cNvPicPr>
                  </pic:nvPicPr>
                  <pic:blipFill>
                    <a:blip r:embed="rId7"/>
                    <a:stretch>
                      <a:fillRect/>
                    </a:stretch>
                  </pic:blipFill>
                  <pic:spPr>
                    <a:xfrm>
                      <a:off x="0" y="0"/>
                      <a:ext cx="2304415" cy="484505"/>
                    </a:xfrm>
                    <a:prstGeom prst="rect">
                      <a:avLst/>
                    </a:prstGeom>
                    <a:noFill/>
                    <a:ln>
                      <a:noFill/>
                    </a:ln>
                  </pic:spPr>
                </pic:pic>
              </a:graphicData>
            </a:graphic>
          </wp:inline>
        </w:drawing>
      </w:r>
    </w:p>
    <w:p>
      <w:pPr>
        <w:tabs>
          <w:tab w:val="left" w:pos="3449"/>
        </w:tabs>
        <w:spacing w:before="0" w:after="0" w:line="240" w:lineRule="auto"/>
        <w:ind w:left="0" w:right="0"/>
        <w:jc w:val="left"/>
        <w:outlineLvl w:val="9"/>
        <w:rPr>
          <w:rFonts w:hint="eastAsia" w:ascii="Times New Roman" w:hAnsi="Times New Roman" w:eastAsia="宋体"/>
          <w:sz w:val="20"/>
          <w:szCs w:val="20"/>
        </w:rPr>
      </w:pPr>
      <w:r>
        <w:rPr>
          <w:rFonts w:hint="eastAsia" w:ascii="Times New Roman" w:hAnsi="Times New Roman" w:eastAsia="宋体"/>
          <w:sz w:val="20"/>
          <w:szCs w:val="20"/>
        </w:rPr>
        <w:tab/>
      </w: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r>
        <w:rPr>
          <w:rFonts w:eastAsia="宋体"/>
          <w:sz w:val="20"/>
        </w:rPr>
        <mc:AlternateContent>
          <mc:Choice Requires="wps">
            <w:drawing>
              <wp:anchor distT="0" distB="0" distL="114300" distR="114300" simplePos="0" relativeHeight="251664384" behindDoc="0" locked="0" layoutInCell="1" allowOverlap="1">
                <wp:simplePos x="0" y="0"/>
                <wp:positionH relativeFrom="column">
                  <wp:posOffset>2501265</wp:posOffset>
                </wp:positionH>
                <wp:positionV relativeFrom="paragraph">
                  <wp:posOffset>31750</wp:posOffset>
                </wp:positionV>
                <wp:extent cx="4101465" cy="988695"/>
                <wp:effectExtent l="0" t="0" r="13335" b="1905"/>
                <wp:wrapNone/>
                <wp:docPr id="5" name="文本框 2"/>
                <wp:cNvGraphicFramePr/>
                <a:graphic xmlns:a="http://schemas.openxmlformats.org/drawingml/2006/main">
                  <a:graphicData uri="http://schemas.microsoft.com/office/word/2010/wordprocessingShape">
                    <wps:wsp>
                      <wps:cNvSpPr txBox="1"/>
                      <wps:spPr>
                        <a:xfrm>
                          <a:off x="0" y="0"/>
                          <a:ext cx="4101465" cy="988695"/>
                        </a:xfrm>
                        <a:prstGeom prst="rect">
                          <a:avLst/>
                        </a:prstGeom>
                        <a:solidFill>
                          <a:srgbClr val="8C0000"/>
                        </a:solidFill>
                        <a:ln>
                          <a:noFill/>
                        </a:ln>
                        <a:effectLst>
                          <a:outerShdw dist="3" dir="5400000" algn="ctr" rotWithShape="0">
                            <a:srgbClr val="4D4D4D">
                              <a:alpha val="79999"/>
                            </a:srgbClr>
                          </a:outerShdw>
                        </a:effectLst>
                      </wps:spPr>
                      <wps:txbx>
                        <w:txbxContent>
                          <w:p>
                            <w:pPr>
                              <w:spacing w:before="0" w:after="0" w:line="240" w:lineRule="auto"/>
                              <w:ind w:left="0" w:right="0"/>
                              <w:jc w:val="left"/>
                              <w:rPr>
                                <w:rFonts w:hint="eastAsia" w:eastAsia="宋体"/>
                                <w:b/>
                                <w:bCs/>
                              </w:rPr>
                            </w:pPr>
                          </w:p>
                          <w:p>
                            <w:pPr>
                              <w:keepNext w:val="0"/>
                              <w:keepLines w:val="0"/>
                              <w:pageBreakBefore w:val="0"/>
                              <w:widowControl w:val="0"/>
                              <w:kinsoku/>
                              <w:wordWrap/>
                              <w:overflowPunct/>
                              <w:topLinePunct w:val="0"/>
                              <w:autoSpaceDE/>
                              <w:autoSpaceDN/>
                              <w:bidi w:val="0"/>
                              <w:adjustRightInd/>
                              <w:snapToGrid/>
                              <w:spacing w:before="0" w:after="0" w:line="360" w:lineRule="auto"/>
                              <w:ind w:left="0" w:right="0"/>
                              <w:jc w:val="left"/>
                              <w:textAlignment w:val="auto"/>
                              <w:rPr>
                                <w:rFonts w:hint="eastAsia" w:ascii="微软雅黑" w:hAnsi="微软雅黑" w:eastAsia="微软雅黑" w:cs="微软雅黑"/>
                                <w:b/>
                                <w:bCs/>
                                <w:sz w:val="48"/>
                                <w:szCs w:val="48"/>
                                <w:lang w:eastAsia="zh-CN"/>
                              </w:rPr>
                            </w:pPr>
                            <w:r>
                              <w:rPr>
                                <w:rFonts w:hint="eastAsia" w:ascii="微软雅黑" w:hAnsi="微软雅黑" w:eastAsia="微软雅黑" w:cs="微软雅黑"/>
                                <w:b/>
                                <w:bCs/>
                                <w:color w:val="FFFFFF"/>
                                <w:sz w:val="48"/>
                                <w:szCs w:val="48"/>
                              </w:rPr>
                              <w:t xml:space="preserve">   </w:t>
                            </w:r>
                            <w:r>
                              <w:rPr>
                                <w:rFonts w:hint="eastAsia" w:ascii="微软雅黑" w:hAnsi="微软雅黑" w:eastAsia="微软雅黑" w:cs="微软雅黑"/>
                                <w:b/>
                                <w:bCs/>
                                <w:color w:val="FFFFFF"/>
                                <w:sz w:val="48"/>
                                <w:szCs w:val="48"/>
                                <w:lang w:val="en-US" w:eastAsia="zh-CN"/>
                              </w:rPr>
                              <w:t xml:space="preserve">    </w:t>
                            </w:r>
                            <w:r>
                              <w:rPr>
                                <w:rFonts w:hint="eastAsia" w:ascii="微软雅黑" w:hAnsi="微软雅黑" w:eastAsia="宋体" w:cs="微软雅黑"/>
                                <w:b/>
                                <w:bCs/>
                                <w:color w:val="FFFFFF"/>
                                <w:sz w:val="48"/>
                                <w:szCs w:val="48"/>
                                <w:lang w:val="en-US" w:eastAsia="zh-CN"/>
                              </w:rPr>
                              <w:t xml:space="preserve">   </w:t>
                            </w:r>
                            <w:r>
                              <w:rPr>
                                <w:rFonts w:hint="eastAsia" w:ascii="微软雅黑" w:hAnsi="微软雅黑" w:eastAsia="宋体" w:cs="微软雅黑"/>
                                <w:b/>
                                <w:bCs/>
                                <w:color w:val="FFFFFF"/>
                                <w:sz w:val="56"/>
                                <w:szCs w:val="56"/>
                                <w:lang w:eastAsia="zh-CN"/>
                              </w:rPr>
                              <w:t>操</w:t>
                            </w:r>
                            <w:r>
                              <w:rPr>
                                <w:rFonts w:hint="eastAsia" w:ascii="微软雅黑" w:hAnsi="微软雅黑" w:eastAsia="宋体" w:cs="微软雅黑"/>
                                <w:b/>
                                <w:bCs/>
                                <w:color w:val="FFFFFF"/>
                                <w:sz w:val="56"/>
                                <w:szCs w:val="56"/>
                                <w:lang w:val="en-US" w:eastAsia="zh-CN"/>
                              </w:rPr>
                              <w:t xml:space="preserve"> </w:t>
                            </w:r>
                            <w:r>
                              <w:rPr>
                                <w:rFonts w:hint="eastAsia" w:ascii="微软雅黑" w:hAnsi="微软雅黑" w:eastAsia="宋体" w:cs="微软雅黑"/>
                                <w:b/>
                                <w:bCs/>
                                <w:color w:val="FFFFFF"/>
                                <w:sz w:val="56"/>
                                <w:szCs w:val="56"/>
                                <w:lang w:eastAsia="zh-CN"/>
                              </w:rPr>
                              <w:t>作</w:t>
                            </w:r>
                            <w:r>
                              <w:rPr>
                                <w:rFonts w:hint="eastAsia" w:ascii="微软雅黑" w:hAnsi="微软雅黑" w:eastAsia="宋体" w:cs="微软雅黑"/>
                                <w:b/>
                                <w:bCs/>
                                <w:color w:val="FFFFFF"/>
                                <w:sz w:val="56"/>
                                <w:szCs w:val="56"/>
                                <w:lang w:val="en-US" w:eastAsia="zh-CN"/>
                              </w:rPr>
                              <w:t xml:space="preserve"> </w:t>
                            </w:r>
                            <w:r>
                              <w:rPr>
                                <w:rFonts w:hint="eastAsia" w:ascii="微软雅黑" w:hAnsi="微软雅黑" w:eastAsia="宋体" w:cs="微软雅黑"/>
                                <w:b/>
                                <w:bCs/>
                                <w:color w:val="FFFFFF"/>
                                <w:sz w:val="56"/>
                                <w:szCs w:val="56"/>
                                <w:lang w:eastAsia="zh-CN"/>
                              </w:rPr>
                              <w:t>说</w:t>
                            </w:r>
                            <w:r>
                              <w:rPr>
                                <w:rFonts w:hint="eastAsia" w:ascii="微软雅黑" w:hAnsi="微软雅黑" w:eastAsia="宋体" w:cs="微软雅黑"/>
                                <w:b/>
                                <w:bCs/>
                                <w:color w:val="FFFFFF"/>
                                <w:sz w:val="56"/>
                                <w:szCs w:val="56"/>
                                <w:lang w:val="en-US" w:eastAsia="zh-CN"/>
                              </w:rPr>
                              <w:t xml:space="preserve"> </w:t>
                            </w:r>
                            <w:r>
                              <w:rPr>
                                <w:rFonts w:hint="eastAsia" w:ascii="微软雅黑" w:hAnsi="微软雅黑" w:eastAsia="宋体" w:cs="微软雅黑"/>
                                <w:b/>
                                <w:bCs/>
                                <w:color w:val="FFFFFF"/>
                                <w:sz w:val="56"/>
                                <w:szCs w:val="56"/>
                                <w:lang w:eastAsia="zh-CN"/>
                              </w:rPr>
                              <w:t>明</w:t>
                            </w:r>
                            <w:r>
                              <w:rPr>
                                <w:rFonts w:hint="eastAsia" w:ascii="微软雅黑" w:hAnsi="微软雅黑" w:eastAsia="宋体" w:cs="微软雅黑"/>
                                <w:b/>
                                <w:bCs/>
                                <w:color w:val="FFFFFF"/>
                                <w:sz w:val="56"/>
                                <w:szCs w:val="56"/>
                                <w:lang w:val="en-US" w:eastAsia="zh-CN"/>
                              </w:rPr>
                              <w:t xml:space="preserve"> </w:t>
                            </w:r>
                            <w:r>
                              <w:rPr>
                                <w:rFonts w:hint="eastAsia" w:ascii="微软雅黑" w:hAnsi="微软雅黑" w:eastAsia="宋体" w:cs="微软雅黑"/>
                                <w:b/>
                                <w:bCs/>
                                <w:color w:val="FFFFFF"/>
                                <w:sz w:val="56"/>
                                <w:szCs w:val="56"/>
                                <w:lang w:eastAsia="zh-CN"/>
                              </w:rPr>
                              <w:t>书</w:t>
                            </w:r>
                          </w:p>
                        </w:txbxContent>
                      </wps:txbx>
                      <wps:bodyPr upright="1"/>
                    </wps:wsp>
                  </a:graphicData>
                </a:graphic>
              </wp:anchor>
            </w:drawing>
          </mc:Choice>
          <mc:Fallback>
            <w:pict>
              <v:shape id="文本框 2" o:spid="_x0000_s1026" o:spt="202" type="#_x0000_t202" style="position:absolute;left:0pt;margin-left:196.95pt;margin-top:2.5pt;height:77.85pt;width:322.95pt;z-index:251664384;mso-width-relative:page;mso-height-relative:page;" fillcolor="#8C0000" filled="t" stroked="f" coordsize="21600,21600" o:gfxdata="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6jSAH2AAAAAoBAAAPAAAAAAAAAAEAIAAAACIA&#10;AABkcnMvZG93bnJldi54bWxQSwECFAAUAAAACACHTuJAdLf/DAkCAAAaBAAADgAAAAAAAAABACAA&#10;AAAnAQAAZHJzL2Uyb0RvYy54bWxQSwUGAAAAAAYABgBZAQAAogUAAAAA&#10;">
                <v:fill on="t" focussize="0,0"/>
                <v:stroke on="f"/>
                <v:imagedata o:title=""/>
                <o:lock v:ext="edit" aspectratio="f"/>
                <v:shadow on="t" color="#4D4D4D" opacity="52428f" offset="0pt,0.000236220472440945pt" origin="0f,0f" matrix="65536f,0f,0f,65536f"/>
                <v:textbox>
                  <w:txbxContent>
                    <w:p>
                      <w:pPr>
                        <w:spacing w:before="0" w:after="0" w:line="240" w:lineRule="auto"/>
                        <w:ind w:left="0" w:right="0"/>
                        <w:jc w:val="left"/>
                        <w:rPr>
                          <w:rFonts w:hint="eastAsia" w:eastAsia="宋体"/>
                          <w:b/>
                          <w:bCs/>
                        </w:rPr>
                      </w:pPr>
                    </w:p>
                    <w:p>
                      <w:pPr>
                        <w:keepNext w:val="0"/>
                        <w:keepLines w:val="0"/>
                        <w:pageBreakBefore w:val="0"/>
                        <w:widowControl w:val="0"/>
                        <w:kinsoku/>
                        <w:wordWrap/>
                        <w:overflowPunct/>
                        <w:topLinePunct w:val="0"/>
                        <w:autoSpaceDE/>
                        <w:autoSpaceDN/>
                        <w:bidi w:val="0"/>
                        <w:adjustRightInd/>
                        <w:snapToGrid/>
                        <w:spacing w:before="0" w:after="0" w:line="360" w:lineRule="auto"/>
                        <w:ind w:left="0" w:right="0"/>
                        <w:jc w:val="left"/>
                        <w:textAlignment w:val="auto"/>
                        <w:rPr>
                          <w:rFonts w:hint="eastAsia" w:ascii="微软雅黑" w:hAnsi="微软雅黑" w:eastAsia="微软雅黑" w:cs="微软雅黑"/>
                          <w:b/>
                          <w:bCs/>
                          <w:sz w:val="48"/>
                          <w:szCs w:val="48"/>
                          <w:lang w:eastAsia="zh-CN"/>
                        </w:rPr>
                      </w:pPr>
                      <w:r>
                        <w:rPr>
                          <w:rFonts w:hint="eastAsia" w:ascii="微软雅黑" w:hAnsi="微软雅黑" w:eastAsia="微软雅黑" w:cs="微软雅黑"/>
                          <w:b/>
                          <w:bCs/>
                          <w:color w:val="FFFFFF"/>
                          <w:sz w:val="48"/>
                          <w:szCs w:val="48"/>
                        </w:rPr>
                        <w:t xml:space="preserve">   </w:t>
                      </w:r>
                      <w:r>
                        <w:rPr>
                          <w:rFonts w:hint="eastAsia" w:ascii="微软雅黑" w:hAnsi="微软雅黑" w:eastAsia="微软雅黑" w:cs="微软雅黑"/>
                          <w:b/>
                          <w:bCs/>
                          <w:color w:val="FFFFFF"/>
                          <w:sz w:val="48"/>
                          <w:szCs w:val="48"/>
                          <w:lang w:val="en-US" w:eastAsia="zh-CN"/>
                        </w:rPr>
                        <w:t xml:space="preserve">    </w:t>
                      </w:r>
                      <w:r>
                        <w:rPr>
                          <w:rFonts w:hint="eastAsia" w:ascii="微软雅黑" w:hAnsi="微软雅黑" w:eastAsia="宋体" w:cs="微软雅黑"/>
                          <w:b/>
                          <w:bCs/>
                          <w:color w:val="FFFFFF"/>
                          <w:sz w:val="48"/>
                          <w:szCs w:val="48"/>
                          <w:lang w:val="en-US" w:eastAsia="zh-CN"/>
                        </w:rPr>
                        <w:t xml:space="preserve">   </w:t>
                      </w:r>
                      <w:r>
                        <w:rPr>
                          <w:rFonts w:hint="eastAsia" w:ascii="微软雅黑" w:hAnsi="微软雅黑" w:eastAsia="宋体" w:cs="微软雅黑"/>
                          <w:b/>
                          <w:bCs/>
                          <w:color w:val="FFFFFF"/>
                          <w:sz w:val="56"/>
                          <w:szCs w:val="56"/>
                          <w:lang w:eastAsia="zh-CN"/>
                        </w:rPr>
                        <w:t>操</w:t>
                      </w:r>
                      <w:r>
                        <w:rPr>
                          <w:rFonts w:hint="eastAsia" w:ascii="微软雅黑" w:hAnsi="微软雅黑" w:eastAsia="宋体" w:cs="微软雅黑"/>
                          <w:b/>
                          <w:bCs/>
                          <w:color w:val="FFFFFF"/>
                          <w:sz w:val="56"/>
                          <w:szCs w:val="56"/>
                          <w:lang w:val="en-US" w:eastAsia="zh-CN"/>
                        </w:rPr>
                        <w:t xml:space="preserve"> </w:t>
                      </w:r>
                      <w:r>
                        <w:rPr>
                          <w:rFonts w:hint="eastAsia" w:ascii="微软雅黑" w:hAnsi="微软雅黑" w:eastAsia="宋体" w:cs="微软雅黑"/>
                          <w:b/>
                          <w:bCs/>
                          <w:color w:val="FFFFFF"/>
                          <w:sz w:val="56"/>
                          <w:szCs w:val="56"/>
                          <w:lang w:eastAsia="zh-CN"/>
                        </w:rPr>
                        <w:t>作</w:t>
                      </w:r>
                      <w:r>
                        <w:rPr>
                          <w:rFonts w:hint="eastAsia" w:ascii="微软雅黑" w:hAnsi="微软雅黑" w:eastAsia="宋体" w:cs="微软雅黑"/>
                          <w:b/>
                          <w:bCs/>
                          <w:color w:val="FFFFFF"/>
                          <w:sz w:val="56"/>
                          <w:szCs w:val="56"/>
                          <w:lang w:val="en-US" w:eastAsia="zh-CN"/>
                        </w:rPr>
                        <w:t xml:space="preserve"> </w:t>
                      </w:r>
                      <w:r>
                        <w:rPr>
                          <w:rFonts w:hint="eastAsia" w:ascii="微软雅黑" w:hAnsi="微软雅黑" w:eastAsia="宋体" w:cs="微软雅黑"/>
                          <w:b/>
                          <w:bCs/>
                          <w:color w:val="FFFFFF"/>
                          <w:sz w:val="56"/>
                          <w:szCs w:val="56"/>
                          <w:lang w:eastAsia="zh-CN"/>
                        </w:rPr>
                        <w:t>说</w:t>
                      </w:r>
                      <w:r>
                        <w:rPr>
                          <w:rFonts w:hint="eastAsia" w:ascii="微软雅黑" w:hAnsi="微软雅黑" w:eastAsia="宋体" w:cs="微软雅黑"/>
                          <w:b/>
                          <w:bCs/>
                          <w:color w:val="FFFFFF"/>
                          <w:sz w:val="56"/>
                          <w:szCs w:val="56"/>
                          <w:lang w:val="en-US" w:eastAsia="zh-CN"/>
                        </w:rPr>
                        <w:t xml:space="preserve"> </w:t>
                      </w:r>
                      <w:r>
                        <w:rPr>
                          <w:rFonts w:hint="eastAsia" w:ascii="微软雅黑" w:hAnsi="微软雅黑" w:eastAsia="宋体" w:cs="微软雅黑"/>
                          <w:b/>
                          <w:bCs/>
                          <w:color w:val="FFFFFF"/>
                          <w:sz w:val="56"/>
                          <w:szCs w:val="56"/>
                          <w:lang w:eastAsia="zh-CN"/>
                        </w:rPr>
                        <w:t>明</w:t>
                      </w:r>
                      <w:r>
                        <w:rPr>
                          <w:rFonts w:hint="eastAsia" w:ascii="微软雅黑" w:hAnsi="微软雅黑" w:eastAsia="宋体" w:cs="微软雅黑"/>
                          <w:b/>
                          <w:bCs/>
                          <w:color w:val="FFFFFF"/>
                          <w:sz w:val="56"/>
                          <w:szCs w:val="56"/>
                          <w:lang w:val="en-US" w:eastAsia="zh-CN"/>
                        </w:rPr>
                        <w:t xml:space="preserve"> </w:t>
                      </w:r>
                      <w:r>
                        <w:rPr>
                          <w:rFonts w:hint="eastAsia" w:ascii="微软雅黑" w:hAnsi="微软雅黑" w:eastAsia="宋体" w:cs="微软雅黑"/>
                          <w:b/>
                          <w:bCs/>
                          <w:color w:val="FFFFFF"/>
                          <w:sz w:val="56"/>
                          <w:szCs w:val="56"/>
                          <w:lang w:eastAsia="zh-CN"/>
                        </w:rPr>
                        <w:t>书</w:t>
                      </w:r>
                    </w:p>
                  </w:txbxContent>
                </v:textbox>
              </v:shape>
            </w:pict>
          </mc:Fallback>
        </mc:AlternateContent>
      </w:r>
      <w:r>
        <w:rPr>
          <w:rFonts w:eastAsia="宋体"/>
          <w:sz w:val="20"/>
        </w:rPr>
        <mc:AlternateContent>
          <mc:Choice Requires="wps">
            <w:drawing>
              <wp:anchor distT="0" distB="0" distL="114300" distR="114300" simplePos="0" relativeHeight="251663360" behindDoc="0" locked="0" layoutInCell="1" allowOverlap="1">
                <wp:simplePos x="0" y="0"/>
                <wp:positionH relativeFrom="column">
                  <wp:posOffset>1798955</wp:posOffset>
                </wp:positionH>
                <wp:positionV relativeFrom="paragraph">
                  <wp:posOffset>30480</wp:posOffset>
                </wp:positionV>
                <wp:extent cx="581660" cy="991235"/>
                <wp:effectExtent l="0" t="0" r="8890" b="18415"/>
                <wp:wrapNone/>
                <wp:docPr id="32" name="矩形 4"/>
                <wp:cNvGraphicFramePr/>
                <a:graphic xmlns:a="http://schemas.openxmlformats.org/drawingml/2006/main">
                  <a:graphicData uri="http://schemas.microsoft.com/office/word/2010/wordprocessingShape">
                    <wps:wsp>
                      <wps:cNvSpPr/>
                      <wps:spPr>
                        <a:xfrm>
                          <a:off x="0" y="0"/>
                          <a:ext cx="581660" cy="991235"/>
                        </a:xfrm>
                        <a:prstGeom prst="rect">
                          <a:avLst/>
                        </a:prstGeom>
                        <a:solidFill>
                          <a:srgbClr val="A6A6A6"/>
                        </a:solidFill>
                        <a:ln>
                          <a:noFill/>
                        </a:ln>
                      </wps:spPr>
                      <wps:bodyPr upright="1"/>
                    </wps:wsp>
                  </a:graphicData>
                </a:graphic>
              </wp:anchor>
            </w:drawing>
          </mc:Choice>
          <mc:Fallback>
            <w:pict>
              <v:rect id="矩形 4" o:spid="_x0000_s1026" o:spt="1" style="position:absolute;left:0pt;margin-left:141.65pt;margin-top:2.4pt;height:78.05pt;width:45.8pt;z-index:251663360;mso-width-relative:page;mso-height-relative:page;" fillcolor="#A6A6A6" filled="t" stroked="f" coordsize="21600,21600" o:gfxdata="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Wb&#10;LOXXAAAACQEAAA8AAAAAAAAAAQAgAAAAIgAAAGRycy9kb3ducmV2LnhtbFBLAQIUABQAAAAIAIdO&#10;4kA3ZjTlsgEAAF8DAAAOAAAAAAAAAAEAIAAAACYBAABkcnMvZTJvRG9jLnhtbFBLBQYAAAAABgAG&#10;AFkBAABKBQAAAAA=&#10;">
                <v:fill on="t" focussize="0,0"/>
                <v:stroke on="f"/>
                <v:imagedata o:title=""/>
                <o:lock v:ext="edit" aspectratio="f"/>
              </v:rect>
            </w:pict>
          </mc:Fallback>
        </mc:AlternateContent>
      </w: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10" w:after="0" w:line="240" w:lineRule="auto"/>
        <w:ind w:left="0" w:right="0"/>
        <w:jc w:val="left"/>
        <w:outlineLvl w:val="9"/>
        <w:rPr>
          <w:rFonts w:ascii="Times New Roman" w:hAnsi="Times New Roman" w:eastAsia="Times New Roman"/>
          <w:szCs w:val="21"/>
        </w:rPr>
      </w:pPr>
    </w:p>
    <w:p>
      <w:pPr>
        <w:spacing w:before="0" w:after="0" w:line="240" w:lineRule="auto"/>
        <w:ind w:left="0" w:right="0"/>
        <w:jc w:val="left"/>
        <w:outlineLvl w:val="9"/>
        <w:rPr>
          <w:rFonts w:ascii="Arial" w:hAnsi="Arial" w:eastAsia="Arial" w:cs="Arial"/>
          <w:b/>
          <w:bCs/>
          <w:sz w:val="40"/>
          <w:szCs w:val="40"/>
        </w:rPr>
      </w:pPr>
      <w:r>
        <w:rPr>
          <w:sz w:val="49"/>
        </w:rPr>
        <mc:AlternateContent>
          <mc:Choice Requires="wps">
            <w:drawing>
              <wp:anchor distT="0" distB="0" distL="114300" distR="114300" simplePos="0" relativeHeight="251665408" behindDoc="0" locked="0" layoutInCell="1" allowOverlap="1">
                <wp:simplePos x="0" y="0"/>
                <wp:positionH relativeFrom="column">
                  <wp:posOffset>1562735</wp:posOffset>
                </wp:positionH>
                <wp:positionV relativeFrom="paragraph">
                  <wp:posOffset>239395</wp:posOffset>
                </wp:positionV>
                <wp:extent cx="4667250" cy="1353185"/>
                <wp:effectExtent l="0" t="0" r="0" b="18415"/>
                <wp:wrapNone/>
                <wp:docPr id="38" name="文本框 61"/>
                <wp:cNvGraphicFramePr/>
                <a:graphic xmlns:a="http://schemas.openxmlformats.org/drawingml/2006/main">
                  <a:graphicData uri="http://schemas.microsoft.com/office/word/2010/wordprocessingShape">
                    <wps:wsp>
                      <wps:cNvSpPr txBox="1"/>
                      <wps:spPr>
                        <a:xfrm>
                          <a:off x="0" y="0"/>
                          <a:ext cx="4667250" cy="1353185"/>
                        </a:xfrm>
                        <a:prstGeom prst="rect">
                          <a:avLst/>
                        </a:prstGeom>
                        <a:solidFill>
                          <a:srgbClr val="FFFFFF"/>
                        </a:solidFill>
                        <a:ln>
                          <a:noFill/>
                        </a:ln>
                      </wps:spPr>
                      <wps:txbx>
                        <w:txbxContent>
                          <w:p>
                            <w:pPr>
                              <w:spacing w:before="49" w:after="0" w:line="240" w:lineRule="auto"/>
                              <w:ind w:left="192" w:right="0"/>
                              <w:jc w:val="left"/>
                              <w:outlineLvl w:val="9"/>
                              <w:rPr>
                                <w:rFonts w:hint="default" w:ascii="微软雅黑" w:hAnsi="微软雅黑" w:eastAsia="微软雅黑" w:cs="微软雅黑"/>
                                <w:b/>
                                <w:color w:val="C00000"/>
                                <w:sz w:val="48"/>
                                <w:szCs w:val="48"/>
                                <w:lang w:val="en-US" w:eastAsia="zh-CN"/>
                              </w:rPr>
                            </w:pPr>
                            <w:r>
                              <w:rPr>
                                <w:rFonts w:hint="eastAsia" w:ascii="微软雅黑" w:hAnsi="微软雅黑" w:eastAsia="宋体" w:cs="微软雅黑"/>
                                <w:b/>
                                <w:color w:val="C00000"/>
                                <w:sz w:val="48"/>
                                <w:szCs w:val="48"/>
                                <w:lang w:eastAsia="zh-CN"/>
                              </w:rPr>
                              <w:t>ENS-</w:t>
                            </w:r>
                            <w:r>
                              <w:rPr>
                                <w:rFonts w:hint="eastAsia" w:ascii="微软雅黑" w:hAnsi="微软雅黑" w:eastAsia="宋体" w:cs="微软雅黑"/>
                                <w:b/>
                                <w:color w:val="C00000"/>
                                <w:sz w:val="48"/>
                                <w:szCs w:val="48"/>
                                <w:lang w:val="en-US" w:eastAsia="zh-CN"/>
                              </w:rPr>
                              <w:t>30</w:t>
                            </w:r>
                            <w:r>
                              <w:rPr>
                                <w:rFonts w:hint="eastAsia" w:ascii="微软雅黑" w:hAnsi="微软雅黑" w:cs="微软雅黑"/>
                                <w:b/>
                                <w:color w:val="C00000"/>
                                <w:sz w:val="48"/>
                                <w:szCs w:val="48"/>
                                <w:lang w:val="en-US" w:eastAsia="zh-CN"/>
                              </w:rPr>
                              <w:t>012</w:t>
                            </w:r>
                            <w:r>
                              <w:rPr>
                                <w:rFonts w:hint="eastAsia" w:ascii="微软雅黑" w:hAnsi="微软雅黑" w:eastAsia="宋体" w:cs="微软雅黑"/>
                                <w:b/>
                                <w:color w:val="C00000"/>
                                <w:sz w:val="48"/>
                                <w:szCs w:val="48"/>
                                <w:lang w:val="en-US" w:eastAsia="zh-CN"/>
                              </w:rPr>
                              <w:t>D</w:t>
                            </w:r>
                            <w:r>
                              <w:rPr>
                                <w:rFonts w:hint="eastAsia" w:ascii="微软雅黑" w:hAnsi="微软雅黑" w:cs="微软雅黑"/>
                                <w:b/>
                                <w:color w:val="C00000"/>
                                <w:sz w:val="48"/>
                                <w:szCs w:val="48"/>
                                <w:lang w:val="en-US" w:eastAsia="zh-CN"/>
                              </w:rPr>
                              <w:t>C</w:t>
                            </w:r>
                          </w:p>
                          <w:p>
                            <w:pPr>
                              <w:spacing w:before="49" w:after="0" w:line="240" w:lineRule="auto"/>
                              <w:ind w:left="192" w:right="0"/>
                              <w:jc w:val="left"/>
                              <w:outlineLvl w:val="9"/>
                              <w:rPr>
                                <w:rFonts w:hint="default" w:ascii="Arial" w:hAnsi="Arial" w:eastAsia="Arial" w:cs="Arial"/>
                                <w:color w:val="7E7E7E"/>
                                <w:sz w:val="44"/>
                                <w:szCs w:val="44"/>
                                <w:lang w:val="en-US"/>
                              </w:rPr>
                            </w:pPr>
                            <w:r>
                              <w:rPr>
                                <w:rFonts w:hint="eastAsia" w:ascii="微软雅黑" w:hAnsi="微软雅黑" w:cs="微软雅黑"/>
                                <w:b/>
                                <w:bCs/>
                                <w:color w:val="auto"/>
                                <w:sz w:val="56"/>
                                <w:szCs w:val="56"/>
                                <w:lang w:val="en-US" w:eastAsia="zh-CN"/>
                              </w:rPr>
                              <w:t>蓄电池智能充放电测试仪</w:t>
                            </w:r>
                          </w:p>
                          <w:p/>
                        </w:txbxContent>
                      </wps:txbx>
                      <wps:bodyPr upright="1"/>
                    </wps:wsp>
                  </a:graphicData>
                </a:graphic>
              </wp:anchor>
            </w:drawing>
          </mc:Choice>
          <mc:Fallback>
            <w:pict>
              <v:shape id="文本框 61" o:spid="_x0000_s1026" o:spt="202" type="#_x0000_t202" style="position:absolute;left:0pt;margin-left:123.05pt;margin-top:18.85pt;height:106.55pt;width:367.5pt;z-index:251665408;mso-width-relative:page;mso-height-relative:page;" fillcolor="#FFFFFF" filled="t" stroked="f" coordsize="21600,21600" o:gfxdata="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SmedTYAAAACgEAAA8AAAAAAAAAAQAgAAAAIgAAAGRycy9kb3ducmV2&#10;LnhtbFBLAQIUABQAAAAIAIdO4kCLnGD1wwEAAHoDAAAOAAAAAAAAAAEAIAAAACcBAABkcnMvZTJv&#10;RG9jLnhtbFBLBQYAAAAABgAGAFkBAABcBQAAAAA=&#10;">
                <v:fill on="t" focussize="0,0"/>
                <v:stroke on="f"/>
                <v:imagedata o:title=""/>
                <o:lock v:ext="edit" aspectratio="f"/>
                <v:textbox>
                  <w:txbxContent>
                    <w:p>
                      <w:pPr>
                        <w:spacing w:before="49" w:after="0" w:line="240" w:lineRule="auto"/>
                        <w:ind w:left="192" w:right="0"/>
                        <w:jc w:val="left"/>
                        <w:outlineLvl w:val="9"/>
                        <w:rPr>
                          <w:rFonts w:hint="default" w:ascii="微软雅黑" w:hAnsi="微软雅黑" w:eastAsia="微软雅黑" w:cs="微软雅黑"/>
                          <w:b/>
                          <w:color w:val="C00000"/>
                          <w:sz w:val="48"/>
                          <w:szCs w:val="48"/>
                          <w:lang w:val="en-US" w:eastAsia="zh-CN"/>
                        </w:rPr>
                      </w:pPr>
                      <w:r>
                        <w:rPr>
                          <w:rFonts w:hint="eastAsia" w:ascii="微软雅黑" w:hAnsi="微软雅黑" w:eastAsia="宋体" w:cs="微软雅黑"/>
                          <w:b/>
                          <w:color w:val="C00000"/>
                          <w:sz w:val="48"/>
                          <w:szCs w:val="48"/>
                          <w:lang w:eastAsia="zh-CN"/>
                        </w:rPr>
                        <w:t>ENS-</w:t>
                      </w:r>
                      <w:r>
                        <w:rPr>
                          <w:rFonts w:hint="eastAsia" w:ascii="微软雅黑" w:hAnsi="微软雅黑" w:eastAsia="宋体" w:cs="微软雅黑"/>
                          <w:b/>
                          <w:color w:val="C00000"/>
                          <w:sz w:val="48"/>
                          <w:szCs w:val="48"/>
                          <w:lang w:val="en-US" w:eastAsia="zh-CN"/>
                        </w:rPr>
                        <w:t>30</w:t>
                      </w:r>
                      <w:r>
                        <w:rPr>
                          <w:rFonts w:hint="eastAsia" w:ascii="微软雅黑" w:hAnsi="微软雅黑" w:cs="微软雅黑"/>
                          <w:b/>
                          <w:color w:val="C00000"/>
                          <w:sz w:val="48"/>
                          <w:szCs w:val="48"/>
                          <w:lang w:val="en-US" w:eastAsia="zh-CN"/>
                        </w:rPr>
                        <w:t>012</w:t>
                      </w:r>
                      <w:r>
                        <w:rPr>
                          <w:rFonts w:hint="eastAsia" w:ascii="微软雅黑" w:hAnsi="微软雅黑" w:eastAsia="宋体" w:cs="微软雅黑"/>
                          <w:b/>
                          <w:color w:val="C00000"/>
                          <w:sz w:val="48"/>
                          <w:szCs w:val="48"/>
                          <w:lang w:val="en-US" w:eastAsia="zh-CN"/>
                        </w:rPr>
                        <w:t>D</w:t>
                      </w:r>
                      <w:r>
                        <w:rPr>
                          <w:rFonts w:hint="eastAsia" w:ascii="微软雅黑" w:hAnsi="微软雅黑" w:cs="微软雅黑"/>
                          <w:b/>
                          <w:color w:val="C00000"/>
                          <w:sz w:val="48"/>
                          <w:szCs w:val="48"/>
                          <w:lang w:val="en-US" w:eastAsia="zh-CN"/>
                        </w:rPr>
                        <w:t>C</w:t>
                      </w:r>
                    </w:p>
                    <w:p>
                      <w:pPr>
                        <w:spacing w:before="49" w:after="0" w:line="240" w:lineRule="auto"/>
                        <w:ind w:left="192" w:right="0"/>
                        <w:jc w:val="left"/>
                        <w:outlineLvl w:val="9"/>
                        <w:rPr>
                          <w:rFonts w:hint="default" w:ascii="Arial" w:hAnsi="Arial" w:eastAsia="Arial" w:cs="Arial"/>
                          <w:color w:val="7E7E7E"/>
                          <w:sz w:val="44"/>
                          <w:szCs w:val="44"/>
                          <w:lang w:val="en-US"/>
                        </w:rPr>
                      </w:pPr>
                      <w:r>
                        <w:rPr>
                          <w:rFonts w:hint="eastAsia" w:ascii="微软雅黑" w:hAnsi="微软雅黑" w:cs="微软雅黑"/>
                          <w:b/>
                          <w:bCs/>
                          <w:color w:val="auto"/>
                          <w:sz w:val="56"/>
                          <w:szCs w:val="56"/>
                          <w:lang w:val="en-US" w:eastAsia="zh-CN"/>
                        </w:rPr>
                        <w:t>蓄电池智能充放电测试仪</w:t>
                      </w:r>
                    </w:p>
                    <w:p/>
                  </w:txbxContent>
                </v:textbox>
              </v:shape>
            </w:pict>
          </mc:Fallback>
        </mc:AlternateContent>
      </w:r>
    </w:p>
    <w:p>
      <w:pPr>
        <w:spacing w:before="7" w:after="0" w:line="240" w:lineRule="auto"/>
        <w:ind w:left="0" w:right="0"/>
        <w:jc w:val="left"/>
        <w:outlineLvl w:val="9"/>
        <w:rPr>
          <w:rFonts w:ascii="Arial" w:hAnsi="Arial" w:eastAsia="Arial" w:cs="Arial"/>
          <w:b/>
          <w:bCs/>
          <w:color w:val="4F81BD"/>
          <w:sz w:val="49"/>
          <w:szCs w:val="49"/>
        </w:rPr>
      </w:pPr>
    </w:p>
    <w:p>
      <w:pPr>
        <w:spacing w:before="0" w:after="0" w:line="240" w:lineRule="auto"/>
        <w:ind w:left="0" w:right="0"/>
        <w:jc w:val="left"/>
        <w:outlineLvl w:val="9"/>
        <w:rPr>
          <w:rFonts w:ascii="Arial" w:hAnsi="Arial" w:eastAsia="Arial" w:cs="Arial"/>
          <w:b/>
          <w:bCs/>
          <w:sz w:val="52"/>
          <w:szCs w:val="52"/>
        </w:rPr>
      </w:pPr>
    </w:p>
    <w:p>
      <w:pPr>
        <w:spacing w:before="0" w:after="0" w:line="240" w:lineRule="auto"/>
        <w:ind w:left="0" w:right="0"/>
        <w:jc w:val="left"/>
        <w:outlineLvl w:val="9"/>
        <w:rPr>
          <w:rFonts w:ascii="Arial" w:hAnsi="Arial" w:eastAsia="Arial" w:cs="Arial"/>
          <w:b/>
          <w:bCs/>
          <w:sz w:val="52"/>
          <w:szCs w:val="52"/>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center"/>
        <w:outlineLvl w:val="9"/>
        <w:rPr>
          <w:rFonts w:hint="eastAsia" w:ascii="Arial" w:hAnsi="Arial" w:eastAsia="宋体" w:cs="Arial"/>
          <w:b/>
          <w:bCs/>
          <w:sz w:val="24"/>
          <w:szCs w:val="24"/>
          <w:lang w:eastAsia="zh-CN"/>
        </w:rPr>
      </w:pPr>
      <w:r>
        <w:rPr>
          <w:rFonts w:hint="eastAsia" w:ascii="微软雅黑" w:hAnsi="微软雅黑" w:eastAsia="宋体" w:cs="微软雅黑"/>
          <w:b/>
          <w:bCs/>
          <w:color w:val="000000"/>
          <w:spacing w:val="-5"/>
          <w:sz w:val="50"/>
          <w:szCs w:val="50"/>
          <w:lang w:eastAsia="zh-CN"/>
        </w:rPr>
        <w:t>湖北电保姆电力自动化有限公司</w:t>
      </w:r>
    </w:p>
    <w:p>
      <w:pPr>
        <w:spacing w:before="11" w:after="0" w:line="240" w:lineRule="auto"/>
        <w:ind w:left="0" w:right="0"/>
        <w:jc w:val="center"/>
        <w:outlineLvl w:val="9"/>
        <w:rPr>
          <w:rFonts w:ascii="Arial" w:hAnsi="Arial" w:eastAsia="Arial" w:cs="Arial"/>
          <w:b/>
          <w:bCs/>
          <w:color w:val="7E7E7E"/>
          <w:sz w:val="22"/>
          <w:szCs w:val="22"/>
        </w:rPr>
      </w:pPr>
      <w:r>
        <w:rPr>
          <w:rFonts w:hint="eastAsia" w:ascii="Arial" w:hAnsi="Arial" w:eastAsia="宋体" w:cs="Arial"/>
          <w:b/>
          <w:bCs/>
          <w:color w:val="000000"/>
          <w:sz w:val="32"/>
          <w:szCs w:val="32"/>
        </w:rPr>
        <w:t>Hubei E-Nanny Electric  Automation Co.,LTD</w:t>
      </w:r>
    </w:p>
    <w:p>
      <w:pPr>
        <w:spacing w:before="0" w:beforeLines="0" w:after="0" w:afterLines="0" w:line="240" w:lineRule="auto"/>
        <w:ind w:left="0" w:leftChars="0" w:right="0" w:rightChars="0" w:firstLine="0" w:firstLineChars="0"/>
        <w:jc w:val="center"/>
        <w:outlineLvl w:val="9"/>
        <w:rPr>
          <w:rFonts w:ascii="宋体" w:hAnsi="宋体" w:eastAsia="宋体"/>
          <w:sz w:val="30"/>
          <w:szCs w:val="30"/>
        </w:rPr>
      </w:pPr>
      <w:r>
        <w:rPr>
          <w:rFonts w:hint="eastAsia" w:ascii="微软雅黑" w:hAnsi="微软雅黑" w:eastAsia="宋体" w:cs="微软雅黑"/>
          <w:b/>
          <w:bCs/>
          <w:color w:val="1C1B10"/>
          <w:spacing w:val="-5"/>
          <w:sz w:val="46"/>
          <w:szCs w:val="46"/>
          <w:lang w:val="en-US" w:eastAsia="zh-CN"/>
        </w:rPr>
        <w:t xml:space="preserve"> </w:t>
      </w:r>
    </w:p>
    <w:p>
      <w:pPr>
        <w:jc w:val="center"/>
        <w:rPr>
          <w:b/>
          <w:bCs/>
          <w:sz w:val="36"/>
          <w:szCs w:val="36"/>
        </w:rPr>
      </w:pPr>
      <w:r>
        <w:rPr>
          <w:b/>
          <w:bCs/>
          <w:sz w:val="32"/>
          <w:szCs w:val="36"/>
        </w:rPr>
        <w:t>目</w:t>
      </w:r>
      <w:r>
        <w:rPr>
          <w:rFonts w:hint="eastAsia"/>
          <w:b/>
          <w:bCs/>
          <w:sz w:val="32"/>
          <w:szCs w:val="36"/>
          <w:lang w:val="en-US"/>
        </w:rPr>
        <w:t xml:space="preserve">  </w:t>
      </w:r>
      <w:r>
        <w:rPr>
          <w:b/>
          <w:bCs/>
          <w:sz w:val="32"/>
          <w:szCs w:val="36"/>
        </w:rPr>
        <w:t>录</w:t>
      </w:r>
    </w:p>
    <w:p>
      <w:pPr>
        <w:pStyle w:val="4"/>
        <w:rPr>
          <w:b/>
          <w:sz w:val="20"/>
          <w:lang w:val="en-US"/>
        </w:rPr>
      </w:pP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b/>
          <w:bCs/>
          <w:sz w:val="22"/>
          <w:szCs w:val="22"/>
        </w:rPr>
      </w:pPr>
      <w:r>
        <w:rPr>
          <w:rFonts w:hint="eastAsia" w:ascii="微软雅黑" w:hAnsi="微软雅黑" w:eastAsia="微软雅黑" w:cs="微软雅黑"/>
          <w:b/>
          <w:sz w:val="22"/>
          <w:szCs w:val="22"/>
        </w:rPr>
        <w:fldChar w:fldCharType="begin"/>
      </w:r>
      <w:r>
        <w:rPr>
          <w:rFonts w:hint="eastAsia" w:ascii="微软雅黑" w:hAnsi="微软雅黑" w:eastAsia="微软雅黑" w:cs="微软雅黑"/>
          <w:b/>
          <w:sz w:val="22"/>
          <w:szCs w:val="22"/>
        </w:rPr>
        <w:instrText xml:space="preserve">TOC \o "1-3" \h \u </w:instrText>
      </w:r>
      <w:r>
        <w:rPr>
          <w:rFonts w:hint="eastAsia" w:ascii="微软雅黑" w:hAnsi="微软雅黑" w:eastAsia="微软雅黑" w:cs="微软雅黑"/>
          <w:b/>
          <w:sz w:val="22"/>
          <w:szCs w:val="22"/>
        </w:rPr>
        <w:fldChar w:fldCharType="separate"/>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"_Toc18122" </w:instrText>
      </w:r>
      <w:r>
        <w:rPr>
          <w:rFonts w:hint="eastAsia" w:ascii="微软雅黑" w:hAnsi="微软雅黑" w:eastAsia="微软雅黑" w:cs="微软雅黑"/>
        </w:rPr>
        <w:fldChar w:fldCharType="separate"/>
      </w:r>
      <w:r>
        <w:rPr>
          <w:rFonts w:hint="eastAsia" w:ascii="微软雅黑" w:hAnsi="微软雅黑" w:eastAsia="微软雅黑" w:cs="微软雅黑"/>
          <w:b/>
          <w:bCs/>
          <w:sz w:val="22"/>
          <w:szCs w:val="22"/>
        </w:rPr>
        <w:t>一、产品概况</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fldChar w:fldCharType="begin"/>
      </w:r>
      <w:r>
        <w:rPr>
          <w:rFonts w:hint="eastAsia" w:ascii="微软雅黑" w:hAnsi="微软雅黑" w:eastAsia="微软雅黑" w:cs="微软雅黑"/>
          <w:b/>
          <w:bCs/>
          <w:sz w:val="22"/>
          <w:szCs w:val="22"/>
        </w:rPr>
        <w:instrText xml:space="preserve"> PAGEREF _Toc18122 \h </w:instrText>
      </w:r>
      <w:r>
        <w:rPr>
          <w:rFonts w:hint="eastAsia" w:ascii="微软雅黑" w:hAnsi="微软雅黑" w:eastAsia="微软雅黑" w:cs="微软雅黑"/>
          <w:b/>
          <w:bCs/>
          <w:sz w:val="22"/>
          <w:szCs w:val="22"/>
        </w:rPr>
        <w:fldChar w:fldCharType="separate"/>
      </w:r>
      <w:r>
        <w:rPr>
          <w:rFonts w:hint="eastAsia" w:ascii="微软雅黑" w:hAnsi="微软雅黑" w:eastAsia="微软雅黑" w:cs="微软雅黑"/>
          <w:b/>
          <w:bCs/>
          <w:sz w:val="22"/>
          <w:szCs w:val="22"/>
        </w:rPr>
        <w:t>1</w:t>
      </w:r>
      <w:r>
        <w:rPr>
          <w:rFonts w:hint="eastAsia" w:ascii="微软雅黑" w:hAnsi="微软雅黑" w:eastAsia="微软雅黑" w:cs="微软雅黑"/>
          <w:b/>
          <w:bCs/>
          <w:sz w:val="22"/>
          <w:szCs w:val="22"/>
        </w:rPr>
        <w:fldChar w:fldCharType="end"/>
      </w:r>
      <w:r>
        <w:rPr>
          <w:rFonts w:hint="eastAsia" w:ascii="微软雅黑" w:hAnsi="微软雅黑" w:eastAsia="微软雅黑" w:cs="微软雅黑"/>
          <w:b/>
          <w:bCs/>
          <w:sz w:val="22"/>
          <w:szCs w:val="22"/>
        </w:rPr>
        <w:fldChar w:fldCharType="end"/>
      </w:r>
    </w:p>
    <w:p>
      <w:pPr>
        <w:pStyle w:val="21"/>
        <w:keepNext w:val="0"/>
        <w:keepLines w:val="0"/>
        <w:pageBreakBefore w:val="0"/>
        <w:tabs>
          <w:tab w:val="right" w:leader="dot" w:pos="9008"/>
        </w:tabs>
        <w:kinsoku/>
        <w:wordWrap/>
        <w:overflowPunct/>
        <w:topLinePunct w:val="0"/>
        <w:bidi w:val="0"/>
        <w:adjustRightInd/>
        <w:snapToGrid/>
        <w:spacing w:line="240" w:lineRule="auto"/>
        <w:ind w:left="44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"_Toc28185"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1.1 产品综述</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_Toc28185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21"/>
        <w:keepNext w:val="0"/>
        <w:keepLines w:val="0"/>
        <w:pageBreakBefore w:val="0"/>
        <w:tabs>
          <w:tab w:val="right" w:leader="dot" w:pos="9008"/>
        </w:tabs>
        <w:kinsoku/>
        <w:wordWrap/>
        <w:overflowPunct/>
        <w:topLinePunct w:val="0"/>
        <w:bidi w:val="0"/>
        <w:adjustRightInd/>
        <w:snapToGrid/>
        <w:spacing w:line="240" w:lineRule="auto"/>
        <w:ind w:left="44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"_Toc1099"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1.2 主要功能特点</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_Toc1099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rPr>
      </w:pPr>
      <w:r>
        <w:rPr>
          <w:rFonts w:hint="eastAsia" w:ascii="微软雅黑" w:hAnsi="微软雅黑" w:eastAsia="微软雅黑" w:cs="微软雅黑"/>
          <w:b/>
          <w:bCs/>
        </w:rPr>
        <w:fldChar w:fldCharType="begin"/>
      </w:r>
      <w:r>
        <w:rPr>
          <w:rFonts w:hint="eastAsia" w:ascii="微软雅黑" w:hAnsi="微软雅黑" w:eastAsia="微软雅黑" w:cs="微软雅黑"/>
          <w:b/>
          <w:bCs/>
        </w:rPr>
        <w:instrText xml:space="preserve"> HYPERLINK \l "_Toc27586" </w:instrText>
      </w:r>
      <w:r>
        <w:rPr>
          <w:rFonts w:hint="eastAsia" w:ascii="微软雅黑" w:hAnsi="微软雅黑" w:eastAsia="微软雅黑" w:cs="微软雅黑"/>
          <w:b/>
          <w:bCs/>
        </w:rPr>
        <w:fldChar w:fldCharType="separate"/>
      </w:r>
      <w:r>
        <w:rPr>
          <w:rFonts w:hint="eastAsia" w:ascii="微软雅黑" w:hAnsi="微软雅黑" w:eastAsia="微软雅黑" w:cs="微软雅黑"/>
          <w:b/>
          <w:bCs/>
        </w:rPr>
        <w:t>二、技术指标</w:t>
      </w:r>
      <w:r>
        <w:rPr>
          <w:rFonts w:hint="eastAsia" w:ascii="微软雅黑" w:hAnsi="微软雅黑" w:eastAsia="微软雅黑" w:cs="微软雅黑"/>
          <w:b/>
          <w:bCs/>
        </w:rPr>
        <w:tab/>
      </w:r>
      <w:r>
        <w:rPr>
          <w:rFonts w:hint="eastAsia" w:ascii="微软雅黑" w:hAnsi="微软雅黑" w:eastAsia="微软雅黑" w:cs="微软雅黑"/>
          <w:b/>
          <w:bCs/>
        </w:rPr>
        <w:t>5</w:t>
      </w:r>
      <w:r>
        <w:rPr>
          <w:rFonts w:hint="eastAsia" w:ascii="微软雅黑" w:hAnsi="微软雅黑" w:eastAsia="微软雅黑" w:cs="微软雅黑"/>
          <w:b/>
          <w:bCs/>
        </w:rPr>
        <w:fldChar w:fldCharType="end"/>
      </w:r>
    </w:p>
    <w:p>
      <w:pPr>
        <w:pStyle w:val="21"/>
        <w:keepNext w:val="0"/>
        <w:keepLines w:val="0"/>
        <w:pageBreakBefore w:val="0"/>
        <w:tabs>
          <w:tab w:val="right" w:leader="dot" w:pos="9008"/>
        </w:tabs>
        <w:kinsoku/>
        <w:wordWrap/>
        <w:overflowPunct/>
        <w:topLinePunct w:val="0"/>
        <w:bidi w:val="0"/>
        <w:adjustRightInd/>
        <w:snapToGrid/>
        <w:spacing w:line="240" w:lineRule="auto"/>
        <w:ind w:left="44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"_Toc3047"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2.1 产品外观尺寸</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5</w:t>
      </w:r>
      <w:r>
        <w:rPr>
          <w:rFonts w:hint="eastAsia" w:ascii="微软雅黑" w:hAnsi="微软雅黑" w:eastAsia="微软雅黑" w:cs="微软雅黑"/>
          <w:sz w:val="22"/>
          <w:szCs w:val="22"/>
        </w:rPr>
        <w:fldChar w:fldCharType="end"/>
      </w:r>
    </w:p>
    <w:p>
      <w:pPr>
        <w:pStyle w:val="21"/>
        <w:keepNext w:val="0"/>
        <w:keepLines w:val="0"/>
        <w:pageBreakBefore w:val="0"/>
        <w:tabs>
          <w:tab w:val="right" w:leader="dot" w:pos="9008"/>
        </w:tabs>
        <w:kinsoku/>
        <w:wordWrap/>
        <w:overflowPunct/>
        <w:topLinePunct w:val="0"/>
        <w:bidi w:val="0"/>
        <w:adjustRightInd/>
        <w:snapToGrid/>
        <w:spacing w:line="240" w:lineRule="auto"/>
        <w:ind w:left="44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"_Toc27088"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2.2 产品技术性能</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6</w:t>
      </w:r>
      <w:r>
        <w:rPr>
          <w:rFonts w:hint="eastAsia" w:ascii="微软雅黑" w:hAnsi="微软雅黑" w:eastAsia="微软雅黑" w:cs="微软雅黑"/>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b/>
          <w:bCs/>
        </w:rPr>
      </w:pPr>
      <w:r>
        <w:rPr>
          <w:rFonts w:hint="eastAsia" w:ascii="微软雅黑" w:hAnsi="微软雅黑" w:eastAsia="微软雅黑" w:cs="微软雅黑"/>
          <w:b/>
          <w:bCs/>
        </w:rPr>
        <w:fldChar w:fldCharType="begin"/>
      </w:r>
      <w:r>
        <w:rPr>
          <w:rFonts w:hint="eastAsia" w:ascii="微软雅黑" w:hAnsi="微软雅黑" w:eastAsia="微软雅黑" w:cs="微软雅黑"/>
          <w:b/>
          <w:bCs/>
        </w:rPr>
        <w:instrText xml:space="preserve"> HYPERLINK \l "_Toc3899" </w:instrText>
      </w:r>
      <w:r>
        <w:rPr>
          <w:rFonts w:hint="eastAsia" w:ascii="微软雅黑" w:hAnsi="微软雅黑" w:eastAsia="微软雅黑" w:cs="微软雅黑"/>
          <w:b/>
          <w:bCs/>
        </w:rPr>
        <w:fldChar w:fldCharType="separate"/>
      </w:r>
      <w:r>
        <w:rPr>
          <w:rFonts w:hint="eastAsia" w:ascii="微软雅黑" w:hAnsi="微软雅黑" w:eastAsia="微软雅黑" w:cs="微软雅黑"/>
          <w:b/>
          <w:bCs/>
        </w:rPr>
        <w:t>三、测试步骤</w:t>
      </w:r>
      <w:r>
        <w:rPr>
          <w:rFonts w:hint="eastAsia" w:ascii="微软雅黑" w:hAnsi="微软雅黑" w:eastAsia="微软雅黑" w:cs="微软雅黑"/>
          <w:b/>
          <w:bCs/>
        </w:rPr>
        <w:tab/>
      </w:r>
      <w:r>
        <w:rPr>
          <w:rFonts w:hint="eastAsia" w:ascii="微软雅黑" w:hAnsi="微软雅黑" w:eastAsia="微软雅黑" w:cs="微软雅黑"/>
          <w:b/>
          <w:bCs/>
        </w:rPr>
        <w:t>8</w:t>
      </w:r>
      <w:r>
        <w:rPr>
          <w:rFonts w:hint="eastAsia" w:ascii="微软雅黑" w:hAnsi="微软雅黑" w:eastAsia="微软雅黑" w:cs="微软雅黑"/>
          <w:b/>
          <w:bCs/>
        </w:rPr>
        <w:fldChar w:fldCharType="end"/>
      </w:r>
    </w:p>
    <w:p>
      <w:pPr>
        <w:pStyle w:val="21"/>
        <w:keepNext w:val="0"/>
        <w:keepLines w:val="0"/>
        <w:pageBreakBefore w:val="0"/>
        <w:tabs>
          <w:tab w:val="right" w:leader="dot" w:pos="9008"/>
        </w:tabs>
        <w:kinsoku/>
        <w:wordWrap/>
        <w:overflowPunct/>
        <w:topLinePunct w:val="0"/>
        <w:bidi w:val="0"/>
        <w:adjustRightInd/>
        <w:snapToGrid/>
        <w:spacing w:line="240" w:lineRule="auto"/>
        <w:ind w:left="44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"_Toc13050"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3.1 测试步骤介绍</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8</w:t>
      </w:r>
      <w:r>
        <w:rPr>
          <w:rFonts w:hint="eastAsia" w:ascii="微软雅黑" w:hAnsi="微软雅黑" w:eastAsia="微软雅黑" w:cs="微软雅黑"/>
          <w:sz w:val="22"/>
          <w:szCs w:val="22"/>
        </w:rPr>
        <w:fldChar w:fldCharType="end"/>
      </w:r>
    </w:p>
    <w:p>
      <w:pPr>
        <w:pStyle w:val="21"/>
        <w:keepNext w:val="0"/>
        <w:keepLines w:val="0"/>
        <w:pageBreakBefore w:val="0"/>
        <w:tabs>
          <w:tab w:val="right" w:leader="dot" w:pos="9008"/>
        </w:tabs>
        <w:kinsoku/>
        <w:wordWrap/>
        <w:overflowPunct/>
        <w:topLinePunct w:val="0"/>
        <w:bidi w:val="0"/>
        <w:adjustRightInd/>
        <w:snapToGrid/>
        <w:spacing w:line="240" w:lineRule="auto"/>
        <w:ind w:left="44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"_Toc22383"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3.2 接口及接线说明</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9</w:t>
      </w:r>
      <w:r>
        <w:rPr>
          <w:rFonts w:hint="eastAsia" w:ascii="微软雅黑" w:hAnsi="微软雅黑" w:eastAsia="微软雅黑" w:cs="微软雅黑"/>
          <w:sz w:val="22"/>
          <w:szCs w:val="22"/>
        </w:rPr>
        <w:fldChar w:fldCharType="end"/>
      </w:r>
    </w:p>
    <w:p>
      <w:pPr>
        <w:pStyle w:val="22"/>
        <w:keepNext w:val="0"/>
        <w:keepLines w:val="0"/>
        <w:pageBreakBefore w:val="0"/>
        <w:tabs>
          <w:tab w:val="right" w:leader="dot" w:pos="9008"/>
        </w:tabs>
        <w:kinsoku/>
        <w:wordWrap/>
        <w:overflowPunct/>
        <w:topLinePunct w:val="0"/>
        <w:bidi w:val="0"/>
        <w:adjustRightInd/>
        <w:snapToGrid/>
        <w:spacing w:line="240" w:lineRule="auto"/>
        <w:ind w:left="88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"_Toc6119"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3.2.1 仪器接口</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9</w:t>
      </w:r>
      <w:r>
        <w:rPr>
          <w:rFonts w:hint="eastAsia" w:ascii="微软雅黑" w:hAnsi="微软雅黑" w:eastAsia="微软雅黑" w:cs="微软雅黑"/>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b/>
          <w:bCs/>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"_Toc8931" </w:instrText>
      </w:r>
      <w:r>
        <w:rPr>
          <w:rFonts w:hint="eastAsia" w:ascii="微软雅黑" w:hAnsi="微软雅黑" w:eastAsia="微软雅黑" w:cs="微软雅黑"/>
        </w:rPr>
        <w:fldChar w:fldCharType="separate"/>
      </w:r>
      <w:r>
        <w:rPr>
          <w:rFonts w:hint="eastAsia" w:ascii="微软雅黑" w:hAnsi="微软雅黑" w:eastAsia="微软雅黑" w:cs="微软雅黑"/>
          <w:b/>
          <w:bCs/>
          <w:sz w:val="22"/>
          <w:szCs w:val="22"/>
        </w:rPr>
        <w:t>四、产品操作</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t>10</w:t>
      </w:r>
      <w:r>
        <w:rPr>
          <w:rFonts w:hint="eastAsia" w:ascii="微软雅黑" w:hAnsi="微软雅黑" w:eastAsia="微软雅黑" w:cs="微软雅黑"/>
          <w:b/>
          <w:bCs/>
          <w:sz w:val="22"/>
          <w:szCs w:val="22"/>
        </w:rPr>
        <w:fldChar w:fldCharType="end"/>
      </w:r>
    </w:p>
    <w:p>
      <w:pPr>
        <w:pStyle w:val="21"/>
        <w:keepNext w:val="0"/>
        <w:keepLines w:val="0"/>
        <w:pageBreakBefore w:val="0"/>
        <w:tabs>
          <w:tab w:val="right" w:leader="dot" w:pos="9008"/>
        </w:tabs>
        <w:kinsoku/>
        <w:wordWrap/>
        <w:overflowPunct/>
        <w:topLinePunct w:val="0"/>
        <w:bidi w:val="0"/>
        <w:adjustRightInd/>
        <w:snapToGrid/>
        <w:spacing w:line="240" w:lineRule="auto"/>
        <w:ind w:left="44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"_Toc7725"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4.1 产品使用前注意事项</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10</w:t>
      </w:r>
      <w:r>
        <w:rPr>
          <w:rFonts w:hint="eastAsia" w:ascii="微软雅黑" w:hAnsi="微软雅黑" w:eastAsia="微软雅黑" w:cs="微软雅黑"/>
          <w:sz w:val="22"/>
          <w:szCs w:val="22"/>
        </w:rPr>
        <w:fldChar w:fldCharType="end"/>
      </w:r>
    </w:p>
    <w:p>
      <w:pPr>
        <w:pStyle w:val="21"/>
        <w:keepNext w:val="0"/>
        <w:keepLines w:val="0"/>
        <w:pageBreakBefore w:val="0"/>
        <w:tabs>
          <w:tab w:val="right" w:leader="dot" w:pos="9008"/>
        </w:tabs>
        <w:kinsoku/>
        <w:wordWrap/>
        <w:overflowPunct/>
        <w:topLinePunct w:val="0"/>
        <w:bidi w:val="0"/>
        <w:adjustRightInd/>
        <w:snapToGrid/>
        <w:spacing w:line="240" w:lineRule="auto"/>
        <w:ind w:left="44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"_Toc20658"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4.2 产品接线</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_Toc20658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10</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22"/>
        <w:keepNext w:val="0"/>
        <w:keepLines w:val="0"/>
        <w:pageBreakBefore w:val="0"/>
        <w:tabs>
          <w:tab w:val="right" w:leader="dot" w:pos="9008"/>
        </w:tabs>
        <w:kinsoku/>
        <w:wordWrap/>
        <w:overflowPunct/>
        <w:topLinePunct w:val="0"/>
        <w:bidi w:val="0"/>
        <w:adjustRightInd/>
        <w:snapToGrid/>
        <w:spacing w:line="240" w:lineRule="auto"/>
        <w:ind w:left="88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"_Toc29546"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4.2.1 接线图示:</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_Toc29546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10</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22"/>
        <w:keepNext w:val="0"/>
        <w:keepLines w:val="0"/>
        <w:pageBreakBefore w:val="0"/>
        <w:tabs>
          <w:tab w:val="right" w:leader="dot" w:pos="9008"/>
        </w:tabs>
        <w:kinsoku/>
        <w:wordWrap/>
        <w:overflowPunct/>
        <w:topLinePunct w:val="0"/>
        <w:bidi w:val="0"/>
        <w:adjustRightInd/>
        <w:snapToGrid/>
        <w:spacing w:line="240" w:lineRule="auto"/>
        <w:ind w:left="88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"_Toc9756"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4.2.2 设备连接：</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_Toc9756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10</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22"/>
        <w:keepNext w:val="0"/>
        <w:keepLines w:val="0"/>
        <w:pageBreakBefore w:val="0"/>
        <w:tabs>
          <w:tab w:val="right" w:leader="dot" w:pos="9008"/>
        </w:tabs>
        <w:kinsoku/>
        <w:wordWrap/>
        <w:overflowPunct/>
        <w:topLinePunct w:val="0"/>
        <w:bidi w:val="0"/>
        <w:adjustRightInd/>
        <w:snapToGrid/>
        <w:spacing w:line="240" w:lineRule="auto"/>
        <w:ind w:left="88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"_Toc8290"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4.2.3 单体模块连接步骤：</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_Toc8290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11</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21"/>
        <w:keepNext w:val="0"/>
        <w:keepLines w:val="0"/>
        <w:pageBreakBefore w:val="0"/>
        <w:tabs>
          <w:tab w:val="right" w:leader="dot" w:pos="9008"/>
        </w:tabs>
        <w:kinsoku/>
        <w:wordWrap/>
        <w:overflowPunct/>
        <w:topLinePunct w:val="0"/>
        <w:bidi w:val="0"/>
        <w:adjustRightInd/>
        <w:snapToGrid/>
        <w:spacing w:line="240" w:lineRule="auto"/>
        <w:ind w:left="44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"_Toc4524"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4.3 产品操作说明</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_Toc4524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13</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b/>
          <w:bCs/>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"_Toc18308" </w:instrText>
      </w:r>
      <w:r>
        <w:rPr>
          <w:rFonts w:hint="eastAsia" w:ascii="微软雅黑" w:hAnsi="微软雅黑" w:eastAsia="微软雅黑" w:cs="微软雅黑"/>
        </w:rPr>
        <w:fldChar w:fldCharType="separate"/>
      </w:r>
      <w:r>
        <w:rPr>
          <w:rFonts w:hint="eastAsia" w:ascii="微软雅黑" w:hAnsi="微软雅黑" w:eastAsia="微软雅黑" w:cs="微软雅黑"/>
          <w:b/>
          <w:bCs/>
          <w:sz w:val="22"/>
          <w:szCs w:val="22"/>
        </w:rPr>
        <w:t>五、售后服务</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t>28</w:t>
      </w:r>
      <w:r>
        <w:rPr>
          <w:rFonts w:hint="eastAsia" w:ascii="微软雅黑" w:hAnsi="微软雅黑" w:eastAsia="微软雅黑" w:cs="微软雅黑"/>
          <w:b/>
          <w:bCs/>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b/>
          <w:bCs/>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"_Toc16285" </w:instrText>
      </w:r>
      <w:r>
        <w:rPr>
          <w:rFonts w:hint="eastAsia" w:ascii="微软雅黑" w:hAnsi="微软雅黑" w:eastAsia="微软雅黑" w:cs="微软雅黑"/>
        </w:rPr>
        <w:fldChar w:fldCharType="separate"/>
      </w:r>
      <w:r>
        <w:rPr>
          <w:rFonts w:hint="eastAsia" w:ascii="微软雅黑" w:hAnsi="微软雅黑" w:eastAsia="微软雅黑" w:cs="微软雅黑"/>
          <w:b/>
          <w:bCs/>
          <w:sz w:val="22"/>
          <w:szCs w:val="22"/>
          <w:lang w:val="en-US" w:eastAsia="zh-CN"/>
        </w:rPr>
        <w:t>六</w:t>
      </w:r>
      <w:r>
        <w:rPr>
          <w:rFonts w:hint="eastAsia" w:ascii="微软雅黑" w:hAnsi="微软雅黑" w:eastAsia="微软雅黑" w:cs="微软雅黑"/>
          <w:b/>
          <w:bCs/>
          <w:sz w:val="22"/>
          <w:szCs w:val="22"/>
        </w:rPr>
        <w:t>、注意事项及维护</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t>29</w:t>
      </w:r>
      <w:r>
        <w:rPr>
          <w:rFonts w:hint="eastAsia" w:ascii="微软雅黑" w:hAnsi="微软雅黑" w:eastAsia="微软雅黑" w:cs="微软雅黑"/>
          <w:b/>
          <w:bCs/>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b/>
          <w:bCs/>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"_Toc6372" </w:instrText>
      </w:r>
      <w:r>
        <w:rPr>
          <w:rFonts w:hint="eastAsia" w:ascii="微软雅黑" w:hAnsi="微软雅黑" w:eastAsia="微软雅黑" w:cs="微软雅黑"/>
        </w:rPr>
        <w:fldChar w:fldCharType="separate"/>
      </w:r>
      <w:r>
        <w:rPr>
          <w:rFonts w:hint="eastAsia" w:ascii="微软雅黑" w:hAnsi="微软雅黑" w:eastAsia="微软雅黑" w:cs="微软雅黑"/>
          <w:b/>
          <w:bCs/>
          <w:sz w:val="22"/>
          <w:szCs w:val="22"/>
        </w:rPr>
        <w:t>附录1：电池</w:t>
      </w:r>
      <w:r>
        <w:rPr>
          <w:rFonts w:hint="eastAsia" w:ascii="微软雅黑" w:hAnsi="微软雅黑" w:eastAsia="微软雅黑" w:cs="微软雅黑"/>
          <w:b/>
          <w:bCs/>
          <w:sz w:val="22"/>
          <w:szCs w:val="22"/>
          <w:lang w:val="en-US" w:eastAsia="zh-CN"/>
        </w:rPr>
        <w:t>数据分析</w:t>
      </w:r>
      <w:r>
        <w:rPr>
          <w:rFonts w:hint="eastAsia" w:ascii="微软雅黑" w:hAnsi="微软雅黑" w:eastAsia="微软雅黑" w:cs="微软雅黑"/>
          <w:b/>
          <w:bCs/>
          <w:sz w:val="22"/>
          <w:szCs w:val="22"/>
        </w:rPr>
        <w:t>软件操作说明</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t>30</w:t>
      </w:r>
      <w:r>
        <w:rPr>
          <w:rFonts w:hint="eastAsia" w:ascii="微软雅黑" w:hAnsi="微软雅黑" w:eastAsia="微软雅黑" w:cs="微软雅黑"/>
          <w:b/>
          <w:bCs/>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"_Toc1485" </w:instrText>
      </w:r>
      <w:r>
        <w:rPr>
          <w:rFonts w:hint="eastAsia" w:ascii="微软雅黑" w:hAnsi="微软雅黑" w:eastAsia="微软雅黑" w:cs="微软雅黑"/>
        </w:rPr>
        <w:fldChar w:fldCharType="separate"/>
      </w:r>
      <w:r>
        <w:rPr>
          <w:rFonts w:hint="eastAsia" w:ascii="微软雅黑" w:hAnsi="微软雅黑" w:eastAsia="微软雅黑" w:cs="微软雅黑"/>
          <w:bCs/>
          <w:sz w:val="22"/>
          <w:szCs w:val="22"/>
        </w:rPr>
        <w:t>（一）后台软件功能</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30</w:t>
      </w:r>
      <w:r>
        <w:rPr>
          <w:rFonts w:hint="eastAsia" w:ascii="微软雅黑" w:hAnsi="微软雅黑" w:eastAsia="微软雅黑" w:cs="微软雅黑"/>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"_Toc23686" </w:instrText>
      </w:r>
      <w:r>
        <w:rPr>
          <w:rFonts w:hint="eastAsia" w:ascii="微软雅黑" w:hAnsi="微软雅黑" w:eastAsia="微软雅黑" w:cs="微软雅黑"/>
        </w:rPr>
        <w:fldChar w:fldCharType="separate"/>
      </w:r>
      <w:r>
        <w:rPr>
          <w:rFonts w:hint="eastAsia" w:ascii="微软雅黑" w:hAnsi="微软雅黑" w:eastAsia="微软雅黑" w:cs="微软雅黑"/>
          <w:bCs/>
          <w:sz w:val="22"/>
          <w:szCs w:val="22"/>
        </w:rPr>
        <w:t>（二）后台软件安装及操作</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30</w:t>
      </w:r>
      <w:r>
        <w:rPr>
          <w:rFonts w:hint="eastAsia" w:ascii="微软雅黑" w:hAnsi="微软雅黑" w:eastAsia="微软雅黑" w:cs="微软雅黑"/>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"_Toc10475" </w:instrText>
      </w:r>
      <w:r>
        <w:rPr>
          <w:rFonts w:hint="eastAsia" w:ascii="微软雅黑" w:hAnsi="微软雅黑" w:eastAsia="微软雅黑" w:cs="微软雅黑"/>
        </w:rPr>
        <w:fldChar w:fldCharType="separate"/>
      </w:r>
      <w:r>
        <w:rPr>
          <w:rFonts w:hint="eastAsia" w:ascii="微软雅黑" w:hAnsi="微软雅黑" w:eastAsia="微软雅黑" w:cs="微软雅黑"/>
          <w:bCs/>
          <w:sz w:val="22"/>
          <w:szCs w:val="22"/>
        </w:rPr>
        <w:t>（三）U盘数据的读取、显示与保存</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30</w:t>
      </w:r>
      <w:r>
        <w:rPr>
          <w:rFonts w:hint="eastAsia" w:ascii="微软雅黑" w:hAnsi="微软雅黑" w:eastAsia="微软雅黑" w:cs="微软雅黑"/>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"_Toc5950" </w:instrText>
      </w:r>
      <w:r>
        <w:rPr>
          <w:rFonts w:hint="eastAsia" w:ascii="微软雅黑" w:hAnsi="微软雅黑" w:eastAsia="微软雅黑" w:cs="微软雅黑"/>
        </w:rPr>
        <w:fldChar w:fldCharType="separate"/>
      </w:r>
      <w:r>
        <w:rPr>
          <w:rFonts w:hint="eastAsia" w:ascii="微软雅黑" w:hAnsi="微软雅黑" w:eastAsia="微软雅黑" w:cs="微软雅黑"/>
          <w:bCs/>
          <w:sz w:val="22"/>
          <w:szCs w:val="22"/>
        </w:rPr>
        <w:t>（四）</w:t>
      </w:r>
      <w:r>
        <w:rPr>
          <w:rFonts w:hint="eastAsia" w:ascii="微软雅黑" w:hAnsi="微软雅黑" w:eastAsia="微软雅黑" w:cs="微软雅黑"/>
          <w:sz w:val="22"/>
          <w:szCs w:val="22"/>
        </w:rPr>
        <w:t>测试报表生成</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32</w:t>
      </w:r>
      <w:r>
        <w:rPr>
          <w:rFonts w:hint="eastAsia" w:ascii="微软雅黑" w:hAnsi="微软雅黑" w:eastAsia="微软雅黑" w:cs="微软雅黑"/>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b/>
          <w:bCs/>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"_Toc16945" </w:instrText>
      </w:r>
      <w:r>
        <w:rPr>
          <w:rFonts w:hint="eastAsia" w:ascii="微软雅黑" w:hAnsi="微软雅黑" w:eastAsia="微软雅黑" w:cs="微软雅黑"/>
        </w:rPr>
        <w:fldChar w:fldCharType="separate"/>
      </w:r>
      <w:r>
        <w:rPr>
          <w:rFonts w:hint="eastAsia" w:ascii="微软雅黑" w:hAnsi="微软雅黑" w:eastAsia="微软雅黑" w:cs="微软雅黑"/>
          <w:b/>
          <w:bCs/>
          <w:sz w:val="22"/>
          <w:szCs w:val="22"/>
        </w:rPr>
        <w:t>附录2：铅酸蓄电池放电系数对应表</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t>33</w:t>
      </w:r>
      <w:r>
        <w:rPr>
          <w:rFonts w:hint="eastAsia" w:ascii="微软雅黑" w:hAnsi="微软雅黑" w:eastAsia="微软雅黑" w:cs="微软雅黑"/>
          <w:b/>
          <w:bCs/>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b/>
          <w:bCs/>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"_Toc20035" </w:instrText>
      </w:r>
      <w:r>
        <w:rPr>
          <w:rFonts w:hint="eastAsia" w:ascii="微软雅黑" w:hAnsi="微软雅黑" w:eastAsia="微软雅黑" w:cs="微软雅黑"/>
        </w:rPr>
        <w:fldChar w:fldCharType="separate"/>
      </w:r>
      <w:r>
        <w:rPr>
          <w:rFonts w:hint="eastAsia" w:ascii="微软雅黑" w:hAnsi="微软雅黑" w:eastAsia="微软雅黑" w:cs="微软雅黑"/>
          <w:b/>
          <w:bCs/>
          <w:sz w:val="22"/>
          <w:szCs w:val="22"/>
        </w:rPr>
        <w:t>附录3：常见仪器及接线故障排查方法</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t>34</w:t>
      </w:r>
      <w:r>
        <w:rPr>
          <w:rFonts w:hint="eastAsia" w:ascii="微软雅黑" w:hAnsi="微软雅黑" w:eastAsia="微软雅黑" w:cs="微软雅黑"/>
          <w:b/>
          <w:bCs/>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b/>
          <w:bCs/>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"_Toc30521" </w:instrText>
      </w:r>
      <w:r>
        <w:rPr>
          <w:rFonts w:hint="eastAsia" w:ascii="微软雅黑" w:hAnsi="微软雅黑" w:eastAsia="微软雅黑" w:cs="微软雅黑"/>
        </w:rPr>
        <w:fldChar w:fldCharType="separate"/>
      </w:r>
      <w:r>
        <w:rPr>
          <w:rFonts w:hint="eastAsia" w:ascii="微软雅黑" w:hAnsi="微软雅黑" w:eastAsia="微软雅黑" w:cs="微软雅黑"/>
          <w:b/>
          <w:bCs/>
          <w:sz w:val="22"/>
          <w:szCs w:val="22"/>
        </w:rPr>
        <w:t>声  明</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t>35</w:t>
      </w:r>
      <w:r>
        <w:rPr>
          <w:rFonts w:hint="eastAsia" w:ascii="微软雅黑" w:hAnsi="微软雅黑" w:eastAsia="微软雅黑" w:cs="微软雅黑"/>
          <w:b/>
          <w:bCs/>
          <w:sz w:val="22"/>
          <w:szCs w:val="22"/>
        </w:rPr>
        <w:fldChar w:fldCharType="end"/>
      </w:r>
    </w:p>
    <w:p>
      <w:pPr>
        <w:pStyle w:val="4"/>
        <w:keepNext w:val="0"/>
        <w:keepLines w:val="0"/>
        <w:pageBreakBefore w:val="0"/>
        <w:kinsoku/>
        <w:wordWrap/>
        <w:overflowPunct/>
        <w:topLinePunct w:val="0"/>
        <w:bidi w:val="0"/>
        <w:adjustRightInd/>
        <w:snapToGrid/>
        <w:spacing w:line="240" w:lineRule="auto"/>
        <w:textAlignment w:val="auto"/>
        <w:rPr>
          <w:b/>
          <w:sz w:val="20"/>
          <w:lang w:val="en-US"/>
        </w:rPr>
        <w:sectPr>
          <w:headerReference r:id="rId3" w:type="default"/>
          <w:footerReference r:id="rId4" w:type="default"/>
          <w:pgSz w:w="11911" w:h="16838"/>
          <w:pgMar w:top="1361" w:right="1321" w:bottom="1321" w:left="1582" w:header="771" w:footer="856" w:gutter="0"/>
          <w:cols w:space="720" w:num="1"/>
          <w:titlePg/>
        </w:sectPr>
      </w:pPr>
      <w:r>
        <w:rPr>
          <w:rFonts w:hint="eastAsia" w:ascii="微软雅黑" w:hAnsi="微软雅黑" w:eastAsia="微软雅黑" w:cs="微软雅黑"/>
          <w:sz w:val="22"/>
          <w:szCs w:val="22"/>
          <w:lang w:val="en-US"/>
        </w:rPr>
        <w:fldChar w:fldCharType="end"/>
      </w:r>
    </w:p>
    <w:p>
      <w:pPr>
        <w:spacing w:line="360" w:lineRule="auto"/>
        <w:outlineLvl w:val="0"/>
        <w:rPr>
          <w:rFonts w:ascii="微软雅黑" w:hAnsi="微软雅黑" w:eastAsia="微软雅黑" w:cs="微软雅黑"/>
          <w:b/>
          <w:sz w:val="32"/>
          <w:szCs w:val="28"/>
          <w:lang w:val="en-US"/>
        </w:rPr>
      </w:pPr>
      <w:bookmarkStart w:id="0" w:name="5.3.7数据管理"/>
      <w:bookmarkEnd w:id="0"/>
      <w:bookmarkStart w:id="1" w:name="_bookmark32"/>
      <w:bookmarkEnd w:id="1"/>
      <w:bookmarkStart w:id="2" w:name="_Toc18122"/>
      <w:bookmarkStart w:id="3" w:name="_Toc2868"/>
      <w:bookmarkStart w:id="4" w:name="_Toc31780"/>
      <w:bookmarkStart w:id="5" w:name="_Toc2018"/>
      <w:r>
        <w:rPr>
          <w:rFonts w:hint="eastAsia" w:ascii="微软雅黑" w:hAnsi="微软雅黑" w:eastAsia="微软雅黑" w:cs="微软雅黑"/>
          <w:b/>
          <w:sz w:val="32"/>
          <w:szCs w:val="28"/>
          <w:lang w:val="en-US"/>
        </w:rPr>
        <w:t>一、产品概况</w:t>
      </w:r>
      <w:bookmarkEnd w:id="2"/>
      <w:bookmarkEnd w:id="3"/>
    </w:p>
    <w:p>
      <w:pPr>
        <w:spacing w:line="360" w:lineRule="auto"/>
        <w:outlineLvl w:val="1"/>
        <w:rPr>
          <w:rFonts w:ascii="微软雅黑" w:hAnsi="微软雅黑" w:eastAsia="微软雅黑" w:cs="微软雅黑"/>
          <w:b/>
          <w:sz w:val="28"/>
          <w:szCs w:val="28"/>
          <w:lang w:val="en-US"/>
        </w:rPr>
      </w:pPr>
      <w:bookmarkStart w:id="6" w:name="_Toc27822"/>
      <w:bookmarkStart w:id="7" w:name="_Toc28185"/>
      <w:r>
        <w:rPr>
          <w:rFonts w:hint="eastAsia" w:ascii="微软雅黑" w:hAnsi="微软雅黑" w:eastAsia="微软雅黑" w:cs="微软雅黑"/>
          <w:b/>
          <w:sz w:val="28"/>
          <w:szCs w:val="28"/>
          <w:lang w:val="en-US"/>
        </w:rPr>
        <w:t>1.1 产品综述</w:t>
      </w:r>
      <w:bookmarkEnd w:id="6"/>
      <w:bookmarkEnd w:id="7"/>
    </w:p>
    <w:p>
      <w:pPr>
        <w:widowControl/>
        <w:spacing w:beforeLines="50" w:afterLines="50" w:line="360" w:lineRule="auto"/>
        <w:ind w:left="440" w:leftChars="200" w:firstLine="840" w:firstLineChars="300"/>
        <w:rPr>
          <w:bCs/>
          <w:sz w:val="28"/>
          <w:szCs w:val="24"/>
        </w:rPr>
      </w:pPr>
      <w:bookmarkStart w:id="8" w:name="_Toc1099"/>
      <w:bookmarkStart w:id="9" w:name="_Toc31970"/>
      <w:bookmarkStart w:id="10" w:name="_Toc365903516"/>
      <w:r>
        <w:rPr>
          <w:rFonts w:hint="eastAsia"/>
          <w:bCs/>
          <w:sz w:val="28"/>
          <w:szCs w:val="24"/>
          <w:lang w:val="en-US" w:eastAsia="zh-CN"/>
        </w:rPr>
        <w:t>ENS-30012DC</w:t>
      </w:r>
      <w:r>
        <w:rPr>
          <w:rFonts w:hint="eastAsia"/>
          <w:bCs/>
          <w:sz w:val="28"/>
          <w:szCs w:val="24"/>
          <w:lang w:val="en-US"/>
        </w:rPr>
        <w:t xml:space="preserve"> </w:t>
      </w:r>
      <w:r>
        <w:rPr>
          <w:rFonts w:hint="eastAsia"/>
          <w:bCs/>
          <w:sz w:val="28"/>
          <w:szCs w:val="24"/>
          <w:lang w:val="en-US" w:eastAsia="zh-CN"/>
        </w:rPr>
        <w:t>蓄电池智能充放电测试仪</w:t>
      </w:r>
      <w:r>
        <w:rPr>
          <w:rFonts w:hint="eastAsia"/>
          <w:bCs/>
          <w:sz w:val="28"/>
          <w:szCs w:val="24"/>
        </w:rPr>
        <w:t>通过内置电子负载对电池组实际进行放电。满足多种电压等级（</w:t>
      </w:r>
      <w:r>
        <w:rPr>
          <w:rFonts w:hint="eastAsia"/>
          <w:bCs/>
          <w:sz w:val="28"/>
          <w:szCs w:val="24"/>
          <w:lang w:val="en-US" w:eastAsia="zh-CN"/>
        </w:rPr>
        <w:t>4</w:t>
      </w:r>
      <w:r>
        <w:rPr>
          <w:rFonts w:hint="eastAsia"/>
          <w:bCs/>
          <w:sz w:val="28"/>
          <w:szCs w:val="24"/>
          <w:lang w:val="en-US"/>
        </w:rPr>
        <w:t>0</w:t>
      </w:r>
      <w:r>
        <w:rPr>
          <w:rFonts w:hint="eastAsia"/>
          <w:bCs/>
          <w:sz w:val="28"/>
          <w:szCs w:val="24"/>
        </w:rPr>
        <w:t>-</w:t>
      </w:r>
      <w:r>
        <w:rPr>
          <w:rFonts w:hint="eastAsia"/>
          <w:bCs/>
          <w:sz w:val="28"/>
          <w:szCs w:val="24"/>
          <w:lang w:val="en-US"/>
        </w:rPr>
        <w:t>30</w:t>
      </w:r>
      <w:r>
        <w:rPr>
          <w:rFonts w:hint="eastAsia"/>
          <w:bCs/>
          <w:sz w:val="28"/>
          <w:szCs w:val="24"/>
        </w:rPr>
        <w:t>0V）的电池组放电测试。测试仪可以实时监控充放电过程中的蓄电池电压、充放电电流、充放电时间、充放电容量等参数；适用于各种蓄电池的活化充放电、蓄电池初充电时的放电、蓄电池的维护充放电，同时也可检验蓄电池的储电性能及负载容量等；具有操作简便、充放电安全等优点。</w:t>
      </w:r>
    </w:p>
    <w:p>
      <w:pPr>
        <w:widowControl/>
        <w:spacing w:beforeLines="50" w:afterLines="50" w:line="360" w:lineRule="auto"/>
        <w:ind w:left="440" w:leftChars="200" w:firstLine="840" w:firstLineChars="300"/>
        <w:rPr>
          <w:bCs/>
          <w:sz w:val="28"/>
          <w:szCs w:val="24"/>
        </w:rPr>
      </w:pPr>
      <w:r>
        <w:rPr>
          <w:rFonts w:hint="eastAsia"/>
          <w:bCs/>
          <w:sz w:val="28"/>
          <w:szCs w:val="24"/>
        </w:rPr>
        <w:t>本仪器采用当前先进的测试技术原理，在新技术、新器件、新材料、新工艺的研究应用上取得了一系列突破，是根据国家有关测试与维护规程要求所设计，对蓄电池进行性能检测的专业测试仪器。本测试仪可在蓄电池离线状态下,作为放电负载,通过连续调控放电电流，实现设定值的恒流放电。在放电时，当蓄电池组端电压、或单体电压跌至设定下限值、或设定的放电时间到、或设定的放电容量到时仪器将自动停止放电,并记录下所有有价值的、连续的过程实时数据。并兼容充电功能，在蓄电池电压失压或放电完成后或电池容量不足，作为充电源，提供恒流，恒压，浮充三阶段专业细化的充电阶段模式给蓄电池充电，在充电时，当蓄电池组端电压或单体电压充至设定上限值、或设定的充电时间到、或设定的充电容量到时仪器将自动停止充电,并记录下所有有价值的、连续的过程实时数据。该仪器放电功率大，体积小，重量轻，上位机数据管理软件功能齐全，大大减少了蓄电池日常测试维护的工作量。为电池和UPS电源维护提供全面科学的检测手段。</w:t>
      </w:r>
    </w:p>
    <w:p>
      <w:pPr>
        <w:rPr>
          <w:lang w:val="en-US"/>
        </w:rPr>
      </w:pPr>
    </w:p>
    <w:p>
      <w:pPr>
        <w:rPr>
          <w:lang w:val="en-US"/>
        </w:rPr>
      </w:pPr>
    </w:p>
    <w:p>
      <w:pPr>
        <w:rPr>
          <w:rFonts w:hint="eastAsia" w:ascii="微软雅黑" w:hAnsi="微软雅黑" w:eastAsia="微软雅黑" w:cs="微软雅黑"/>
          <w:b/>
          <w:sz w:val="28"/>
          <w:szCs w:val="24"/>
          <w:lang w:val="en-US"/>
        </w:rPr>
      </w:pPr>
      <w:r>
        <w:rPr>
          <w:rFonts w:hint="eastAsia" w:ascii="微软雅黑" w:hAnsi="微软雅黑" w:eastAsia="微软雅黑" w:cs="微软雅黑"/>
          <w:b/>
          <w:sz w:val="28"/>
          <w:szCs w:val="24"/>
          <w:lang w:val="en-US"/>
        </w:rPr>
        <w:br w:type="page"/>
      </w:r>
    </w:p>
    <w:p>
      <w:pPr>
        <w:spacing w:line="360" w:lineRule="auto"/>
        <w:outlineLvl w:val="1"/>
        <w:rPr>
          <w:rFonts w:ascii="微软雅黑" w:hAnsi="微软雅黑" w:eastAsia="微软雅黑" w:cs="微软雅黑"/>
          <w:b/>
          <w:sz w:val="28"/>
          <w:szCs w:val="24"/>
          <w:lang w:val="en-US"/>
        </w:rPr>
      </w:pPr>
      <w:r>
        <w:rPr>
          <w:rFonts w:hint="eastAsia" w:ascii="微软雅黑" w:hAnsi="微软雅黑" w:eastAsia="微软雅黑" w:cs="微软雅黑"/>
          <w:b/>
          <w:sz w:val="28"/>
          <w:szCs w:val="24"/>
          <w:lang w:val="en-US"/>
        </w:rPr>
        <w:t>1.2 主要功能特点</w:t>
      </w:r>
      <w:bookmarkEnd w:id="8"/>
      <w:bookmarkEnd w:id="9"/>
      <w:bookmarkEnd w:id="10"/>
    </w:p>
    <w:p>
      <w:pPr>
        <w:pStyle w:val="17"/>
        <w:numPr>
          <w:ilvl w:val="0"/>
          <w:numId w:val="1"/>
        </w:numPr>
        <w:spacing w:before="100" w:beforeAutospacing="1" w:after="100" w:afterAutospacing="1" w:line="360" w:lineRule="auto"/>
        <w:rPr>
          <w:bCs/>
          <w:sz w:val="28"/>
          <w:szCs w:val="24"/>
        </w:rPr>
      </w:pPr>
      <w:r>
        <w:rPr>
          <w:rFonts w:hint="eastAsia"/>
          <w:b/>
          <w:sz w:val="28"/>
          <w:szCs w:val="24"/>
        </w:rPr>
        <w:t>产品采用定制镍铬合金电阻器作为负载源</w:t>
      </w:r>
      <w:r>
        <w:rPr>
          <w:rFonts w:hint="eastAsia"/>
          <w:b/>
          <w:sz w:val="28"/>
          <w:szCs w:val="24"/>
          <w:lang w:eastAsia="zh-CN"/>
        </w:rPr>
        <w:t>：</w:t>
      </w:r>
      <w:r>
        <w:rPr>
          <w:rFonts w:hint="eastAsia"/>
          <w:bCs/>
          <w:sz w:val="28"/>
          <w:szCs w:val="24"/>
        </w:rPr>
        <w:t>低阻值；能实现更大电流的放电，定制型外观使功率密度更高。高精度；精度能控制在±0.001Ω内，作为负载源使放电过程更稳定。低温度系数；受温度系数影响小，环境适应能力强。耐电流冲击；耐电流能力强，能快速响应大电流冲击，放电过程更可靠。</w:t>
      </w:r>
    </w:p>
    <w:p>
      <w:pPr>
        <w:pStyle w:val="17"/>
        <w:numPr>
          <w:ilvl w:val="0"/>
          <w:numId w:val="1"/>
        </w:numPr>
        <w:spacing w:before="100" w:beforeAutospacing="1" w:after="100" w:afterAutospacing="1" w:line="360" w:lineRule="auto"/>
        <w:rPr>
          <w:b/>
          <w:sz w:val="28"/>
          <w:szCs w:val="24"/>
        </w:rPr>
      </w:pPr>
      <w:r>
        <w:rPr>
          <w:rFonts w:hint="eastAsia"/>
          <w:b/>
          <w:sz w:val="28"/>
          <w:szCs w:val="24"/>
        </w:rPr>
        <w:t>智能芯片控制</w:t>
      </w:r>
      <w:r>
        <w:rPr>
          <w:rFonts w:hint="eastAsia"/>
          <w:b/>
          <w:sz w:val="28"/>
          <w:szCs w:val="24"/>
          <w:lang w:eastAsia="zh-CN"/>
        </w:rPr>
        <w:t>：</w:t>
      </w:r>
      <w:r>
        <w:rPr>
          <w:rFonts w:hint="eastAsia"/>
          <w:bCs/>
          <w:sz w:val="28"/>
          <w:szCs w:val="24"/>
        </w:rPr>
        <w:t>放电过程智能控制，跟随蓄电池电压下降自动调整，保证恒流放电。单节蓄电池电压实时采集，并以曲线方式展示，便于评估分析，同时智能分析电池电压状态，并作出评估。可设定多种门限阀值，智能判断。</w:t>
      </w:r>
    </w:p>
    <w:p>
      <w:pPr>
        <w:pStyle w:val="17"/>
        <w:numPr>
          <w:ilvl w:val="0"/>
          <w:numId w:val="1"/>
        </w:numPr>
        <w:spacing w:before="100" w:beforeAutospacing="1" w:after="100" w:afterAutospacing="1" w:line="360" w:lineRule="auto"/>
        <w:rPr>
          <w:bCs/>
          <w:sz w:val="28"/>
          <w:szCs w:val="24"/>
        </w:rPr>
      </w:pPr>
      <w:r>
        <w:rPr>
          <w:rFonts w:hint="eastAsia"/>
          <w:b/>
          <w:sz w:val="28"/>
          <w:szCs w:val="24"/>
        </w:rPr>
        <w:t>放电测试功能</w:t>
      </w:r>
      <w:r>
        <w:rPr>
          <w:rFonts w:hint="eastAsia"/>
          <w:b/>
          <w:sz w:val="28"/>
          <w:szCs w:val="24"/>
          <w:lang w:eastAsia="zh-CN"/>
        </w:rPr>
        <w:t>：</w:t>
      </w:r>
      <w:r>
        <w:rPr>
          <w:rFonts w:hint="eastAsia"/>
          <w:bCs/>
          <w:sz w:val="28"/>
          <w:szCs w:val="24"/>
        </w:rPr>
        <w:t>在电池组脱离系统后利用智能假负载进行恒流或恒功率放电，或者利用智能假负载与用户设备并接进行恒流放电。设定好</w:t>
      </w:r>
      <w:r>
        <w:rPr>
          <w:rFonts w:hint="eastAsia"/>
          <w:bCs/>
          <w:sz w:val="28"/>
          <w:szCs w:val="24"/>
          <w:lang w:val="en-US"/>
        </w:rPr>
        <w:t>放电电压、放电电流、放电时间、放电容量等阀值</w:t>
      </w:r>
      <w:r>
        <w:rPr>
          <w:rFonts w:hint="eastAsia"/>
          <w:bCs/>
          <w:sz w:val="28"/>
          <w:szCs w:val="24"/>
        </w:rPr>
        <w:t>等参数，测试仪便自动执行放电功能，并实时显示放电电流、电池已放容量、整组电压、单节电池电压、放电时间等数据；放电测试过程中可对放电参数进行修改。当电池组达到终止放电电压设定值、终止放电容量设定值、终止放电时间设定值、任一单体电池电压低于终止单体电压设定值或人为进行终止操作均可停止放电测试。</w:t>
      </w:r>
    </w:p>
    <w:p>
      <w:pPr>
        <w:widowControl/>
        <w:numPr>
          <w:ilvl w:val="0"/>
          <w:numId w:val="1"/>
        </w:numPr>
        <w:kinsoku w:val="0"/>
        <w:overflowPunct w:val="0"/>
        <w:spacing w:before="100" w:beforeAutospacing="1" w:after="100" w:afterAutospacing="1" w:line="360" w:lineRule="auto"/>
        <w:rPr>
          <w:bCs/>
          <w:sz w:val="28"/>
          <w:szCs w:val="24"/>
        </w:rPr>
      </w:pPr>
      <w:r>
        <w:rPr>
          <w:rFonts w:hint="eastAsia"/>
          <w:b/>
          <w:bCs/>
          <w:sz w:val="28"/>
          <w:szCs w:val="24"/>
        </w:rPr>
        <w:t>充电功能：</w:t>
      </w:r>
      <w:r>
        <w:rPr>
          <w:rFonts w:hint="eastAsia"/>
          <w:sz w:val="28"/>
          <w:szCs w:val="24"/>
        </w:rPr>
        <w:t>严格按照蓄电池充电特性曲线进行自动充电，设计的充电模式是“恒流→（均充稳压值）定压减流→（自动判别转为）涓流浮充”，本仪器具有充电速度快、充电还原效率高、无需人工值守、超长时间充电无过充电危险、确保蓄电池使用寿命等优点。</w:t>
      </w:r>
    </w:p>
    <w:p>
      <w:pPr>
        <w:widowControl/>
        <w:numPr>
          <w:ilvl w:val="0"/>
          <w:numId w:val="1"/>
        </w:numPr>
        <w:kinsoku w:val="0"/>
        <w:overflowPunct w:val="0"/>
        <w:spacing w:before="100" w:beforeAutospacing="1" w:after="100" w:afterAutospacing="1" w:line="360" w:lineRule="auto"/>
        <w:rPr>
          <w:bCs/>
          <w:sz w:val="28"/>
          <w:szCs w:val="24"/>
        </w:rPr>
      </w:pPr>
      <w:r>
        <w:rPr>
          <w:rFonts w:hint="eastAsia"/>
          <w:b/>
          <w:bCs/>
          <w:sz w:val="28"/>
          <w:szCs w:val="24"/>
        </w:rPr>
        <w:t>循环及活化功能</w:t>
      </w:r>
      <w:r>
        <w:rPr>
          <w:rFonts w:hint="eastAsia"/>
          <w:sz w:val="28"/>
          <w:szCs w:val="24"/>
        </w:rPr>
        <w:t>：电池组脱离系统后，放电充电参数设置后，仪表开始工作，在电池组放电结束后，自动转为充电功能，无需人为操作。</w:t>
      </w:r>
    </w:p>
    <w:p>
      <w:pPr>
        <w:widowControl/>
        <w:numPr>
          <w:ilvl w:val="0"/>
          <w:numId w:val="1"/>
        </w:numPr>
        <w:kinsoku w:val="0"/>
        <w:overflowPunct w:val="0"/>
        <w:spacing w:before="100" w:beforeAutospacing="1" w:after="100" w:afterAutospacing="1" w:line="360" w:lineRule="auto"/>
        <w:rPr>
          <w:sz w:val="28"/>
          <w:szCs w:val="24"/>
        </w:rPr>
      </w:pPr>
      <w:r>
        <w:rPr>
          <w:rFonts w:hint="eastAsia"/>
          <w:b/>
          <w:sz w:val="28"/>
          <w:szCs w:val="24"/>
        </w:rPr>
        <w:t>7英寸超大液晶触摸屏</w:t>
      </w:r>
      <w:r>
        <w:rPr>
          <w:b/>
          <w:sz w:val="28"/>
          <w:szCs w:val="24"/>
        </w:rPr>
        <w:t>。</w:t>
      </w:r>
      <w:r>
        <w:rPr>
          <w:rFonts w:hint="eastAsia"/>
          <w:sz w:val="28"/>
          <w:szCs w:val="24"/>
        </w:rPr>
        <w:t>采用</w:t>
      </w:r>
      <w:r>
        <w:rPr>
          <w:sz w:val="28"/>
          <w:szCs w:val="24"/>
        </w:rPr>
        <w:t>7英寸</w:t>
      </w:r>
      <w:r>
        <w:rPr>
          <w:rFonts w:hint="eastAsia"/>
          <w:sz w:val="28"/>
          <w:szCs w:val="24"/>
        </w:rPr>
        <w:t>大尺寸</w:t>
      </w:r>
      <w:r>
        <w:rPr>
          <w:sz w:val="28"/>
          <w:szCs w:val="24"/>
        </w:rPr>
        <w:t>高亮</w:t>
      </w:r>
      <w:r>
        <w:rPr>
          <w:rFonts w:hint="eastAsia"/>
          <w:sz w:val="28"/>
          <w:szCs w:val="24"/>
        </w:rPr>
        <w:t>触摸屏，分辨率1024x600，可直接在屏上进行点击操作，简单明了。抗干扰能力强。</w:t>
      </w:r>
    </w:p>
    <w:p>
      <w:pPr>
        <w:widowControl/>
        <w:numPr>
          <w:ilvl w:val="0"/>
          <w:numId w:val="1"/>
        </w:numPr>
        <w:kinsoku w:val="0"/>
        <w:overflowPunct w:val="0"/>
        <w:spacing w:before="100" w:beforeAutospacing="1" w:after="100" w:afterAutospacing="1" w:line="360" w:lineRule="auto"/>
        <w:rPr>
          <w:sz w:val="28"/>
          <w:szCs w:val="24"/>
        </w:rPr>
      </w:pPr>
      <w:r>
        <w:rPr>
          <w:rFonts w:hint="eastAsia"/>
          <w:b/>
          <w:sz w:val="28"/>
          <w:szCs w:val="24"/>
        </w:rPr>
        <w:t>采用LORA无线单体监测模块（选配）：</w:t>
      </w:r>
      <w:r>
        <w:rPr>
          <w:rFonts w:hint="eastAsia"/>
          <w:sz w:val="28"/>
          <w:szCs w:val="24"/>
        </w:rPr>
        <w:t>兼容2V/</w:t>
      </w:r>
      <w:r>
        <w:rPr>
          <w:rFonts w:hint="eastAsia"/>
          <w:sz w:val="28"/>
          <w:szCs w:val="24"/>
          <w:lang w:val="en-US"/>
        </w:rPr>
        <w:t>4V/</w:t>
      </w:r>
      <w:r>
        <w:rPr>
          <w:rFonts w:hint="eastAsia"/>
          <w:sz w:val="28"/>
          <w:szCs w:val="24"/>
        </w:rPr>
        <w:t>6V/12V单体电压监测。</w:t>
      </w:r>
      <w:r>
        <w:rPr>
          <w:rFonts w:hint="eastAsia"/>
          <w:bCs/>
          <w:sz w:val="28"/>
          <w:szCs w:val="24"/>
        </w:rPr>
        <w:t>每个无线监测模块可同时监测6个单体，</w:t>
      </w:r>
      <w:r>
        <w:rPr>
          <w:rFonts w:hint="eastAsia"/>
          <w:sz w:val="28"/>
          <w:szCs w:val="24"/>
        </w:rPr>
        <w:t>相比每个模块监测一只单体电压方法，需要配置的模块数量只是其1/6（48V只需4个监测模块），让无线模块接线操作更加简便。</w:t>
      </w:r>
    </w:p>
    <w:p>
      <w:pPr>
        <w:widowControl/>
        <w:numPr>
          <w:ilvl w:val="0"/>
          <w:numId w:val="1"/>
        </w:numPr>
        <w:kinsoku w:val="0"/>
        <w:overflowPunct w:val="0"/>
        <w:spacing w:before="100" w:beforeAutospacing="1" w:after="100" w:afterAutospacing="1" w:line="360" w:lineRule="auto"/>
        <w:rPr>
          <w:sz w:val="28"/>
          <w:szCs w:val="24"/>
        </w:rPr>
      </w:pPr>
      <w:r>
        <w:rPr>
          <w:rFonts w:hint="eastAsia"/>
          <w:b/>
          <w:sz w:val="28"/>
          <w:szCs w:val="24"/>
        </w:rPr>
        <w:t>单体模块频段设置：</w:t>
      </w:r>
      <w:r>
        <w:rPr>
          <w:rFonts w:hint="eastAsia"/>
          <w:sz w:val="28"/>
          <w:szCs w:val="24"/>
        </w:rPr>
        <w:t>主机支持接受和修改多频段无线单体监测模块频段，在同一机房使用多台测试仪或近距离范围内使用多台测试仪采集单体模块数据不会干扰。目前支持可设置最多1-10频段接收。</w:t>
      </w:r>
    </w:p>
    <w:p>
      <w:pPr>
        <w:widowControl/>
        <w:numPr>
          <w:ilvl w:val="0"/>
          <w:numId w:val="1"/>
        </w:numPr>
        <w:kinsoku w:val="0"/>
        <w:overflowPunct w:val="0"/>
        <w:spacing w:before="100" w:beforeAutospacing="1" w:after="100" w:afterAutospacing="1" w:line="360" w:lineRule="auto"/>
        <w:rPr>
          <w:sz w:val="28"/>
          <w:szCs w:val="24"/>
        </w:rPr>
      </w:pPr>
      <w:r>
        <w:rPr>
          <w:rFonts w:hint="eastAsia"/>
          <w:b/>
          <w:sz w:val="28"/>
          <w:szCs w:val="24"/>
        </w:rPr>
        <w:t>电池充放电过程中，各单体电压实时检测和显示</w:t>
      </w:r>
      <w:r>
        <w:rPr>
          <w:rFonts w:hint="eastAsia"/>
          <w:sz w:val="28"/>
          <w:szCs w:val="24"/>
        </w:rPr>
        <w:t>主机屏幕上呈现出各单体电压柱状图的变化轨迹，支持数据表格显示，还能自动实时呈现出电压最高与最低的单体，帮助您快速分析单体变化的趋势。</w:t>
      </w:r>
    </w:p>
    <w:p>
      <w:pPr>
        <w:widowControl/>
        <w:numPr>
          <w:ilvl w:val="0"/>
          <w:numId w:val="1"/>
        </w:numPr>
        <w:kinsoku w:val="0"/>
        <w:overflowPunct w:val="0"/>
        <w:spacing w:before="100" w:beforeAutospacing="1" w:after="100" w:afterAutospacing="1" w:line="360" w:lineRule="auto"/>
        <w:rPr>
          <w:b/>
          <w:bCs/>
          <w:sz w:val="28"/>
          <w:szCs w:val="24"/>
        </w:rPr>
      </w:pPr>
      <w:r>
        <w:rPr>
          <w:rFonts w:hint="eastAsia"/>
          <w:b/>
          <w:sz w:val="28"/>
          <w:szCs w:val="24"/>
        </w:rPr>
        <w:t>充放电曲线查看：</w:t>
      </w:r>
      <w:r>
        <w:rPr>
          <w:rFonts w:hint="eastAsia"/>
          <w:sz w:val="28"/>
          <w:szCs w:val="24"/>
          <w:lang w:val="en-US"/>
        </w:rPr>
        <w:t>可</w:t>
      </w:r>
      <w:r>
        <w:rPr>
          <w:rFonts w:hint="eastAsia"/>
          <w:sz w:val="28"/>
          <w:szCs w:val="24"/>
          <w:lang w:val="en-US" w:eastAsia="zh-CN"/>
        </w:rPr>
        <w:t>查</w:t>
      </w:r>
      <w:r>
        <w:rPr>
          <w:rFonts w:hint="eastAsia"/>
          <w:sz w:val="28"/>
          <w:szCs w:val="24"/>
          <w:lang w:val="en-US"/>
        </w:rPr>
        <w:t>看放电过程中电池组电压、电流曲线。</w:t>
      </w:r>
    </w:p>
    <w:p>
      <w:pPr>
        <w:widowControl/>
        <w:numPr>
          <w:ilvl w:val="0"/>
          <w:numId w:val="1"/>
        </w:numPr>
        <w:kinsoku w:val="0"/>
        <w:overflowPunct w:val="0"/>
        <w:spacing w:before="100" w:beforeAutospacing="1" w:after="100" w:afterAutospacing="1" w:line="360" w:lineRule="auto"/>
        <w:rPr>
          <w:b/>
          <w:bCs/>
          <w:sz w:val="28"/>
          <w:szCs w:val="24"/>
        </w:rPr>
      </w:pPr>
      <w:r>
        <w:rPr>
          <w:rFonts w:hint="eastAsia"/>
          <w:b/>
          <w:sz w:val="28"/>
          <w:szCs w:val="24"/>
        </w:rPr>
        <w:t>内置多种充放电模板：</w:t>
      </w:r>
      <w:r>
        <w:rPr>
          <w:rFonts w:hint="eastAsia"/>
          <w:sz w:val="28"/>
          <w:szCs w:val="24"/>
        </w:rPr>
        <w:t>仪器内置</w:t>
      </w:r>
      <w:r>
        <w:rPr>
          <w:rFonts w:hint="eastAsia"/>
          <w:sz w:val="28"/>
          <w:szCs w:val="24"/>
          <w:lang w:val="en-US"/>
        </w:rPr>
        <w:t>6组测试模板供选择，测试更便捷。可自行对测试模板进行修改和调用。</w:t>
      </w:r>
    </w:p>
    <w:p>
      <w:pPr>
        <w:widowControl/>
        <w:numPr>
          <w:ilvl w:val="0"/>
          <w:numId w:val="1"/>
        </w:numPr>
        <w:kinsoku w:val="0"/>
        <w:overflowPunct w:val="0"/>
        <w:spacing w:before="100" w:beforeAutospacing="1" w:after="100" w:afterAutospacing="1" w:line="360" w:lineRule="auto"/>
        <w:rPr>
          <w:sz w:val="28"/>
          <w:szCs w:val="28"/>
        </w:rPr>
      </w:pPr>
      <w:r>
        <w:rPr>
          <w:rFonts w:hint="eastAsia"/>
          <w:b/>
          <w:sz w:val="28"/>
          <w:szCs w:val="28"/>
        </w:rPr>
        <w:t>数据转存：</w:t>
      </w:r>
      <w:r>
        <w:rPr>
          <w:rFonts w:hint="eastAsia"/>
          <w:sz w:val="28"/>
          <w:szCs w:val="24"/>
        </w:rPr>
        <w:t>主机配置U盘数据转存，数据分析软件可对数据进行解析，并支持报告生成，并支持在主机上修改测试数据名称，便于客户管理和识别测试数据。</w:t>
      </w:r>
    </w:p>
    <w:p>
      <w:pPr>
        <w:widowControl/>
        <w:numPr>
          <w:ilvl w:val="0"/>
          <w:numId w:val="1"/>
        </w:numPr>
        <w:kinsoku w:val="0"/>
        <w:overflowPunct w:val="0"/>
        <w:spacing w:before="100" w:beforeAutospacing="1" w:after="100" w:afterAutospacing="1" w:line="360" w:lineRule="auto"/>
        <w:rPr>
          <w:sz w:val="28"/>
          <w:szCs w:val="28"/>
        </w:rPr>
      </w:pPr>
      <w:r>
        <w:rPr>
          <w:rFonts w:hint="eastAsia"/>
          <w:b/>
          <w:sz w:val="28"/>
          <w:szCs w:val="28"/>
        </w:rPr>
        <w:t>放电模式多种选择：</w:t>
      </w:r>
      <w:r>
        <w:rPr>
          <w:rFonts w:hint="eastAsia"/>
          <w:sz w:val="28"/>
          <w:szCs w:val="28"/>
        </w:rPr>
        <w:t>主机标配支持恒流放电，恒功率放电，恒压放电，三种放电模式，为客户提供多种测试模式选择，更好的检测蓄电池性能。</w:t>
      </w:r>
    </w:p>
    <w:p>
      <w:pPr>
        <w:pStyle w:val="17"/>
        <w:widowControl/>
        <w:numPr>
          <w:ilvl w:val="0"/>
          <w:numId w:val="1"/>
        </w:numPr>
        <w:kinsoku w:val="0"/>
        <w:overflowPunct w:val="0"/>
        <w:autoSpaceDE/>
        <w:autoSpaceDN/>
        <w:adjustRightInd w:val="0"/>
        <w:snapToGrid w:val="0"/>
        <w:spacing w:before="100" w:beforeAutospacing="1" w:after="100" w:afterAutospacing="1" w:line="360" w:lineRule="auto"/>
        <w:rPr>
          <w:sz w:val="28"/>
          <w:szCs w:val="28"/>
        </w:rPr>
      </w:pPr>
      <w:r>
        <w:rPr>
          <w:rFonts w:hint="eastAsia"/>
          <w:b/>
          <w:sz w:val="28"/>
          <w:szCs w:val="28"/>
        </w:rPr>
        <w:t>补偿放电功能测试：</w:t>
      </w:r>
      <w:r>
        <w:rPr>
          <w:rFonts w:hint="eastAsia"/>
          <w:sz w:val="28"/>
          <w:szCs w:val="28"/>
        </w:rPr>
        <w:t>主机需开启补偿放电功能，开启后内部负载会根据霍尔元件检测到的电流值而自动减小，保证电池组恒流放电。主机显示电流</w:t>
      </w:r>
      <w:r>
        <w:rPr>
          <w:sz w:val="28"/>
          <w:szCs w:val="28"/>
        </w:rPr>
        <w:t>=</w:t>
      </w:r>
      <w:r>
        <w:rPr>
          <w:rFonts w:hint="eastAsia"/>
          <w:sz w:val="28"/>
          <w:szCs w:val="28"/>
        </w:rPr>
        <w:t>电池组放电电流</w:t>
      </w:r>
      <w:r>
        <w:rPr>
          <w:sz w:val="28"/>
          <w:szCs w:val="28"/>
        </w:rPr>
        <w:t>=</w:t>
      </w:r>
      <w:r>
        <w:rPr>
          <w:rFonts w:hint="eastAsia"/>
          <w:sz w:val="28"/>
          <w:szCs w:val="28"/>
        </w:rPr>
        <w:t>主机内部放电电流</w:t>
      </w:r>
      <w:r>
        <w:rPr>
          <w:sz w:val="28"/>
          <w:szCs w:val="28"/>
        </w:rPr>
        <w:t>+</w:t>
      </w:r>
      <w:r>
        <w:rPr>
          <w:rFonts w:hint="eastAsia"/>
          <w:sz w:val="28"/>
          <w:szCs w:val="28"/>
        </w:rPr>
        <w:t>实际负载电流。（选配项，需配置外部电流钳）</w:t>
      </w:r>
    </w:p>
    <w:p>
      <w:pPr>
        <w:pStyle w:val="17"/>
        <w:widowControl/>
        <w:numPr>
          <w:ilvl w:val="0"/>
          <w:numId w:val="1"/>
        </w:numPr>
        <w:autoSpaceDE/>
        <w:autoSpaceDN/>
        <w:adjustRightInd w:val="0"/>
        <w:snapToGrid w:val="0"/>
        <w:spacing w:before="0" w:after="200" w:line="220" w:lineRule="atLeast"/>
        <w:rPr>
          <w:sz w:val="28"/>
          <w:szCs w:val="28"/>
        </w:rPr>
      </w:pPr>
      <w:r>
        <w:rPr>
          <w:rFonts w:hint="eastAsia"/>
          <w:b/>
          <w:sz w:val="28"/>
          <w:szCs w:val="28"/>
        </w:rPr>
        <w:t>主从机模式并机测试：</w:t>
      </w:r>
      <w:r>
        <w:rPr>
          <w:rFonts w:hint="eastAsia"/>
          <w:sz w:val="28"/>
          <w:szCs w:val="28"/>
          <w:highlight w:val="none"/>
        </w:rPr>
        <w:t>支持多台主机一起并机使用。</w:t>
      </w:r>
      <w:r>
        <w:rPr>
          <w:rFonts w:hint="eastAsia"/>
          <w:sz w:val="28"/>
          <w:szCs w:val="28"/>
        </w:rPr>
        <w:t>（选配项，需配置主从机通讯线）。</w:t>
      </w:r>
    </w:p>
    <w:p>
      <w:pPr>
        <w:pStyle w:val="17"/>
        <w:widowControl/>
        <w:numPr>
          <w:ilvl w:val="0"/>
          <w:numId w:val="1"/>
        </w:numPr>
        <w:autoSpaceDE/>
        <w:autoSpaceDN/>
        <w:adjustRightInd w:val="0"/>
        <w:snapToGrid w:val="0"/>
        <w:spacing w:before="0" w:after="200" w:line="220" w:lineRule="atLeast"/>
        <w:rPr>
          <w:sz w:val="28"/>
          <w:szCs w:val="28"/>
        </w:rPr>
      </w:pPr>
      <w:r>
        <w:rPr>
          <w:rFonts w:hint="eastAsia"/>
          <w:b/>
          <w:sz w:val="28"/>
          <w:szCs w:val="28"/>
        </w:rPr>
        <w:t>断电续测功能：</w:t>
      </w:r>
      <w:r>
        <w:rPr>
          <w:rFonts w:hint="eastAsia"/>
          <w:sz w:val="28"/>
          <w:szCs w:val="28"/>
        </w:rPr>
        <w:t>主机默认开放断电续测功能，在放电，充电，循环活化测试过程中，市电断电情况下，主机失去供电电源，当主机市电恢复供电电源情况下，主机会自动开始启动断电前测试状态继续测试，保证测试数据连续不中断，保证测试过程完整，无需人员值守。</w:t>
      </w:r>
    </w:p>
    <w:p>
      <w:pPr>
        <w:pStyle w:val="17"/>
        <w:widowControl/>
        <w:numPr>
          <w:ilvl w:val="0"/>
          <w:numId w:val="1"/>
        </w:numPr>
        <w:kinsoku w:val="0"/>
        <w:overflowPunct w:val="0"/>
        <w:spacing w:before="100" w:beforeAutospacing="1" w:after="100" w:afterAutospacing="1" w:line="360" w:lineRule="auto"/>
        <w:rPr>
          <w:sz w:val="28"/>
          <w:szCs w:val="28"/>
        </w:rPr>
      </w:pPr>
      <w:r>
        <w:rPr>
          <w:rFonts w:hint="eastAsia"/>
          <w:b/>
          <w:sz w:val="28"/>
          <w:szCs w:val="28"/>
        </w:rPr>
        <w:t>PC控制：</w:t>
      </w:r>
      <w:r>
        <w:rPr>
          <w:rFonts w:hint="eastAsia"/>
          <w:sz w:val="28"/>
          <w:szCs w:val="28"/>
        </w:rPr>
        <w:t>主机支持配置上位机软件，由电脑端控制主机参数设置，启动停止功能。</w:t>
      </w:r>
    </w:p>
    <w:p>
      <w:pPr>
        <w:pStyle w:val="17"/>
        <w:widowControl/>
        <w:numPr>
          <w:ilvl w:val="0"/>
          <w:numId w:val="1"/>
        </w:numPr>
        <w:kinsoku w:val="0"/>
        <w:overflowPunct w:val="0"/>
        <w:spacing w:before="100" w:beforeAutospacing="1" w:after="100" w:afterAutospacing="1" w:line="360" w:lineRule="auto"/>
        <w:rPr>
          <w:sz w:val="28"/>
          <w:szCs w:val="28"/>
        </w:rPr>
      </w:pPr>
      <w:r>
        <w:rPr>
          <w:rFonts w:hint="eastAsia"/>
          <w:b/>
          <w:sz w:val="28"/>
          <w:szCs w:val="28"/>
        </w:rPr>
        <w:t>内阻测试:</w:t>
      </w:r>
      <w:r>
        <w:rPr>
          <w:rFonts w:hint="eastAsia"/>
          <w:sz w:val="28"/>
          <w:szCs w:val="28"/>
        </w:rPr>
        <w:t>主机支持测试每一节单体电池内阻功能并支持系数修改，测得内阻值供客户参考（需配备无线单体监测模块）。</w:t>
      </w:r>
    </w:p>
    <w:p>
      <w:pPr>
        <w:pStyle w:val="17"/>
        <w:widowControl/>
        <w:numPr>
          <w:ilvl w:val="0"/>
          <w:numId w:val="1"/>
        </w:numPr>
        <w:kinsoku w:val="0"/>
        <w:overflowPunct w:val="0"/>
        <w:spacing w:before="100" w:beforeAutospacing="1" w:after="100" w:afterAutospacing="1" w:line="360" w:lineRule="auto"/>
        <w:rPr>
          <w:b/>
          <w:sz w:val="28"/>
          <w:szCs w:val="28"/>
        </w:rPr>
      </w:pPr>
      <w:r>
        <w:rPr>
          <w:rFonts w:hint="eastAsia"/>
          <w:b/>
          <w:sz w:val="28"/>
          <w:szCs w:val="28"/>
        </w:rPr>
        <w:t>在线监测：</w:t>
      </w:r>
      <w:r>
        <w:rPr>
          <w:rFonts w:hint="eastAsia"/>
          <w:sz w:val="28"/>
          <w:szCs w:val="28"/>
        </w:rPr>
        <w:t>主机支持在线监测功能，当主机开启开启该功能后，主机主界面增加“在线监测”主功能选项，进入该功能界面可对蓄电池组电压，电流进行在线监测并记录电流，电流，容量，时间数据并可生成报表，便于客户判断蓄电池健康状态，（选配项，需配置单体模块和电流钳）。</w:t>
      </w:r>
    </w:p>
    <w:p>
      <w:pPr>
        <w:pStyle w:val="17"/>
        <w:numPr>
          <w:ilvl w:val="0"/>
          <w:numId w:val="1"/>
        </w:numPr>
        <w:spacing w:line="420" w:lineRule="auto"/>
        <w:rPr>
          <w:sz w:val="28"/>
          <w:szCs w:val="28"/>
        </w:rPr>
      </w:pPr>
      <w:r>
        <w:rPr>
          <w:rFonts w:hint="eastAsia"/>
          <w:b/>
          <w:sz w:val="28"/>
          <w:szCs w:val="28"/>
          <w:lang w:val="en-US"/>
        </w:rPr>
        <w:t>预留</w:t>
      </w:r>
      <w:r>
        <w:rPr>
          <w:rFonts w:hint="eastAsia"/>
          <w:b/>
          <w:sz w:val="28"/>
          <w:szCs w:val="28"/>
        </w:rPr>
        <w:t>RS</w:t>
      </w:r>
      <w:r>
        <w:rPr>
          <w:b/>
          <w:sz w:val="28"/>
          <w:szCs w:val="28"/>
        </w:rPr>
        <w:t>485</w:t>
      </w:r>
      <w:r>
        <w:rPr>
          <w:rFonts w:hint="eastAsia"/>
          <w:b/>
          <w:sz w:val="28"/>
          <w:szCs w:val="28"/>
        </w:rPr>
        <w:t>主机接口：</w:t>
      </w:r>
      <w:r>
        <w:rPr>
          <w:rFonts w:hint="eastAsia"/>
          <w:sz w:val="28"/>
          <w:szCs w:val="28"/>
          <w:lang w:val="en-US"/>
        </w:rPr>
        <w:t>电池单芯</w:t>
      </w:r>
      <w:r>
        <w:rPr>
          <w:rFonts w:hint="eastAsia"/>
          <w:sz w:val="28"/>
          <w:szCs w:val="28"/>
        </w:rPr>
        <w:t>电压采集。（</w:t>
      </w:r>
      <w:r>
        <w:rPr>
          <w:rFonts w:hint="eastAsia"/>
          <w:sz w:val="28"/>
          <w:szCs w:val="28"/>
          <w:lang w:val="en-US"/>
        </w:rPr>
        <w:t>扩展功能，默认不开放</w:t>
      </w:r>
      <w:r>
        <w:rPr>
          <w:rFonts w:hint="eastAsia"/>
          <w:sz w:val="28"/>
          <w:szCs w:val="28"/>
        </w:rPr>
        <w:t>）</w:t>
      </w:r>
    </w:p>
    <w:p>
      <w:pPr>
        <w:pStyle w:val="17"/>
        <w:numPr>
          <w:ilvl w:val="0"/>
          <w:numId w:val="1"/>
        </w:numPr>
        <w:spacing w:line="420" w:lineRule="auto"/>
        <w:rPr>
          <w:sz w:val="28"/>
          <w:szCs w:val="28"/>
        </w:rPr>
      </w:pPr>
      <w:r>
        <w:rPr>
          <w:rFonts w:hint="eastAsia"/>
          <w:b/>
          <w:sz w:val="28"/>
          <w:szCs w:val="28"/>
          <w:lang w:val="en-US"/>
        </w:rPr>
        <w:t>预留</w:t>
      </w:r>
      <w:r>
        <w:rPr>
          <w:rFonts w:hint="eastAsia"/>
          <w:b/>
          <w:sz w:val="28"/>
          <w:szCs w:val="28"/>
        </w:rPr>
        <w:t>RS</w:t>
      </w:r>
      <w:r>
        <w:rPr>
          <w:b/>
          <w:sz w:val="28"/>
          <w:szCs w:val="28"/>
        </w:rPr>
        <w:t>485</w:t>
      </w:r>
      <w:r>
        <w:rPr>
          <w:rFonts w:hint="eastAsia"/>
          <w:b/>
          <w:sz w:val="28"/>
          <w:szCs w:val="28"/>
        </w:rPr>
        <w:t>从机接口：</w:t>
      </w:r>
      <w:r>
        <w:rPr>
          <w:rFonts w:hint="eastAsia"/>
          <w:sz w:val="28"/>
          <w:szCs w:val="28"/>
        </w:rPr>
        <w:t>接受远程控制。（</w:t>
      </w:r>
      <w:r>
        <w:rPr>
          <w:rFonts w:hint="eastAsia"/>
          <w:sz w:val="28"/>
          <w:szCs w:val="28"/>
          <w:lang w:val="en-US"/>
        </w:rPr>
        <w:t>扩展功能，默认不开放</w:t>
      </w:r>
      <w:r>
        <w:rPr>
          <w:rFonts w:hint="eastAsia"/>
          <w:sz w:val="28"/>
          <w:szCs w:val="28"/>
        </w:rPr>
        <w:t>）</w:t>
      </w:r>
    </w:p>
    <w:p>
      <w:pPr>
        <w:pStyle w:val="17"/>
        <w:numPr>
          <w:ilvl w:val="0"/>
          <w:numId w:val="1"/>
        </w:numPr>
        <w:spacing w:line="420" w:lineRule="auto"/>
        <w:rPr>
          <w:sz w:val="28"/>
          <w:szCs w:val="28"/>
        </w:rPr>
      </w:pPr>
      <w:r>
        <w:rPr>
          <w:rFonts w:hint="eastAsia"/>
          <w:b/>
          <w:sz w:val="28"/>
          <w:szCs w:val="28"/>
          <w:lang w:val="en-US"/>
        </w:rPr>
        <w:t>预留</w:t>
      </w:r>
      <w:r>
        <w:rPr>
          <w:rFonts w:hint="eastAsia"/>
          <w:b/>
          <w:sz w:val="28"/>
          <w:szCs w:val="28"/>
        </w:rPr>
        <w:t>CAN通信接口：</w:t>
      </w:r>
      <w:r>
        <w:rPr>
          <w:rFonts w:hint="eastAsia"/>
          <w:sz w:val="28"/>
          <w:szCs w:val="28"/>
        </w:rPr>
        <w:t>接收CAN信号输入读取</w:t>
      </w:r>
      <w:r>
        <w:rPr>
          <w:rFonts w:hint="eastAsia"/>
          <w:sz w:val="28"/>
          <w:szCs w:val="28"/>
          <w:lang w:eastAsia="zh-CN"/>
        </w:rPr>
        <w:t>。</w:t>
      </w:r>
      <w:r>
        <w:rPr>
          <w:rFonts w:hint="eastAsia"/>
          <w:sz w:val="28"/>
          <w:szCs w:val="28"/>
        </w:rPr>
        <w:t>（</w:t>
      </w:r>
      <w:r>
        <w:rPr>
          <w:rFonts w:hint="eastAsia"/>
          <w:sz w:val="28"/>
          <w:szCs w:val="28"/>
          <w:lang w:val="en-US"/>
        </w:rPr>
        <w:t>扩展功能，默认不开放</w:t>
      </w:r>
      <w:r>
        <w:rPr>
          <w:rFonts w:hint="eastAsia"/>
          <w:sz w:val="28"/>
          <w:szCs w:val="28"/>
        </w:rPr>
        <w:t>）</w:t>
      </w:r>
    </w:p>
    <w:p>
      <w:pPr>
        <w:pStyle w:val="17"/>
        <w:widowControl/>
        <w:kinsoku w:val="0"/>
        <w:overflowPunct w:val="0"/>
        <w:spacing w:before="100" w:beforeAutospacing="1" w:after="100" w:afterAutospacing="1" w:line="360" w:lineRule="auto"/>
        <w:ind w:left="420" w:firstLine="0"/>
        <w:rPr>
          <w:sz w:val="28"/>
          <w:szCs w:val="28"/>
        </w:rPr>
      </w:pPr>
    </w:p>
    <w:p>
      <w:pPr>
        <w:rPr>
          <w:rFonts w:ascii="微软雅黑" w:hAnsi="微软雅黑" w:eastAsia="微软雅黑" w:cs="微软雅黑"/>
          <w:b/>
          <w:sz w:val="32"/>
          <w:szCs w:val="28"/>
          <w:lang w:val="en-US"/>
        </w:rPr>
      </w:pPr>
      <w:bookmarkStart w:id="11" w:name="_Toc27586"/>
      <w:bookmarkStart w:id="12" w:name="_Toc23950"/>
      <w:r>
        <w:rPr>
          <w:rFonts w:hint="eastAsia" w:ascii="微软雅黑" w:hAnsi="微软雅黑" w:eastAsia="微软雅黑" w:cs="微软雅黑"/>
          <w:b/>
          <w:sz w:val="32"/>
          <w:szCs w:val="28"/>
          <w:lang w:val="en-US"/>
        </w:rPr>
        <w:br w:type="page"/>
      </w:r>
    </w:p>
    <w:p>
      <w:pPr>
        <w:spacing w:line="360" w:lineRule="auto"/>
        <w:outlineLvl w:val="0"/>
        <w:rPr>
          <w:rFonts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t>二、技术指标</w:t>
      </w:r>
      <w:bookmarkEnd w:id="11"/>
      <w:bookmarkEnd w:id="12"/>
    </w:p>
    <w:bookmarkEnd w:id="4"/>
    <w:bookmarkEnd w:id="5"/>
    <w:p>
      <w:pPr>
        <w:spacing w:line="360" w:lineRule="auto"/>
        <w:outlineLvl w:val="1"/>
        <w:rPr>
          <w:rFonts w:ascii="微软雅黑" w:hAnsi="微软雅黑" w:eastAsia="微软雅黑" w:cs="微软雅黑"/>
          <w:b/>
          <w:sz w:val="28"/>
          <w:szCs w:val="28"/>
          <w:lang w:val="en-US"/>
        </w:rPr>
      </w:pPr>
      <w:bookmarkStart w:id="13" w:name="_Toc20610"/>
      <w:bookmarkStart w:id="14" w:name="_Toc190"/>
      <w:bookmarkStart w:id="15" w:name="_Toc14877"/>
      <w:bookmarkStart w:id="16" w:name="_Toc3047"/>
      <w:r>
        <w:rPr>
          <w:rFonts w:hint="eastAsia" w:ascii="微软雅黑" w:hAnsi="微软雅黑" w:eastAsia="微软雅黑" w:cs="微软雅黑"/>
          <w:b/>
          <w:sz w:val="28"/>
          <w:szCs w:val="28"/>
          <w:lang w:val="en-US"/>
        </w:rPr>
        <w:t>2.1 产品外观</w:t>
      </w:r>
      <w:bookmarkEnd w:id="13"/>
      <w:bookmarkEnd w:id="14"/>
      <w:r>
        <w:rPr>
          <w:rFonts w:hint="eastAsia" w:ascii="微软雅黑" w:hAnsi="微软雅黑" w:eastAsia="微软雅黑" w:cs="微软雅黑"/>
          <w:b/>
          <w:sz w:val="28"/>
          <w:szCs w:val="28"/>
          <w:lang w:val="en-US"/>
        </w:rPr>
        <w:t>尺寸</w:t>
      </w:r>
      <w:bookmarkEnd w:id="15"/>
      <w:bookmarkEnd w:id="16"/>
    </w:p>
    <w:tbl>
      <w:tblPr>
        <w:tblStyle w:val="13"/>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7"/>
        <w:gridCol w:w="6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2667"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
                <w:color w:val="000000"/>
                <w:sz w:val="28"/>
                <w:szCs w:val="32"/>
              </w:rPr>
            </w:pPr>
            <w:r>
              <w:rPr>
                <w:rFonts w:hint="eastAsia"/>
                <w:b/>
                <w:color w:val="000000"/>
                <w:sz w:val="28"/>
                <w:szCs w:val="32"/>
              </w:rPr>
              <w:t>型号</w:t>
            </w:r>
          </w:p>
        </w:tc>
        <w:tc>
          <w:tcPr>
            <w:tcW w:w="6292"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eastAsia="宋体"/>
                <w:b/>
                <w:color w:val="000000"/>
                <w:sz w:val="28"/>
                <w:szCs w:val="32"/>
                <w:lang w:val="en-US" w:eastAsia="zh-CN"/>
              </w:rPr>
            </w:pPr>
            <w:r>
              <w:rPr>
                <w:rFonts w:hint="eastAsia"/>
                <w:bCs/>
                <w:color w:val="000000"/>
                <w:sz w:val="28"/>
                <w:szCs w:val="32"/>
                <w:lang w:val="en-US" w:eastAsia="zh-CN"/>
              </w:rPr>
              <w:t>ENS-30012DC</w:t>
            </w:r>
            <w:r>
              <w:rPr>
                <w:rFonts w:hint="eastAsia"/>
                <w:bCs/>
                <w:color w:val="000000"/>
                <w:sz w:val="28"/>
                <w:szCs w:val="32"/>
                <w:lang w:val="en-US"/>
              </w:rPr>
              <w:t xml:space="preserve"> </w:t>
            </w:r>
            <w:r>
              <w:rPr>
                <w:rFonts w:hint="eastAsia"/>
                <w:bCs/>
                <w:color w:val="000000"/>
                <w:sz w:val="28"/>
                <w:szCs w:val="32"/>
                <w:lang w:val="en-US" w:eastAsia="zh-CN"/>
              </w:rPr>
              <w:t>蓄电池智能充放电测试仪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266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b/>
                <w:color w:val="000000"/>
                <w:sz w:val="28"/>
                <w:szCs w:val="32"/>
              </w:rPr>
            </w:pPr>
            <w:r>
              <w:rPr>
                <w:rFonts w:hint="eastAsia"/>
                <w:b/>
                <w:color w:val="000000"/>
                <w:sz w:val="28"/>
                <w:szCs w:val="32"/>
                <w:lang w:val="en-US"/>
              </w:rPr>
              <w:t>外形</w:t>
            </w:r>
          </w:p>
        </w:tc>
        <w:tc>
          <w:tcPr>
            <w:tcW w:w="629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eastAsia="宋体"/>
                <w:bCs/>
                <w:color w:val="000000"/>
                <w:sz w:val="28"/>
                <w:szCs w:val="32"/>
                <w:lang w:val="en-US" w:eastAsia="zh-CN"/>
              </w:rPr>
            </w:pPr>
            <w:r>
              <w:rPr>
                <w:rFonts w:hint="eastAsia" w:eastAsia="宋体"/>
                <w:bCs/>
                <w:color w:val="000000"/>
                <w:sz w:val="28"/>
                <w:szCs w:val="32"/>
                <w:lang w:val="en-US" w:eastAsia="zh-CN"/>
              </w:rPr>
              <w:drawing>
                <wp:inline distT="0" distB="0" distL="114300" distR="114300">
                  <wp:extent cx="3857625" cy="4286885"/>
                  <wp:effectExtent l="0" t="0" r="0" b="0"/>
                  <wp:docPr id="1" name="图片 1" descr="C:/Users/p1020/Desktop/3018DC.png3018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p1020/Desktop/3018DC.png3018DC"/>
                          <pic:cNvPicPr>
                            <a:picLocks noChangeAspect="1"/>
                          </pic:cNvPicPr>
                        </pic:nvPicPr>
                        <pic:blipFill>
                          <a:blip r:embed="rId8"/>
                          <a:srcRect t="8" b="8"/>
                          <a:stretch>
                            <a:fillRect/>
                          </a:stretch>
                        </pic:blipFill>
                        <pic:spPr>
                          <a:xfrm>
                            <a:off x="0" y="0"/>
                            <a:ext cx="3857625" cy="42868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2667"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
                <w:color w:val="000000"/>
                <w:sz w:val="28"/>
                <w:szCs w:val="32"/>
              </w:rPr>
            </w:pPr>
            <w:r>
              <w:rPr>
                <w:rFonts w:hint="eastAsia"/>
                <w:b/>
                <w:color w:val="000000"/>
                <w:sz w:val="28"/>
                <w:szCs w:val="32"/>
              </w:rPr>
              <w:t>重量</w:t>
            </w:r>
          </w:p>
        </w:tc>
        <w:tc>
          <w:tcPr>
            <w:tcW w:w="6292"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Cs/>
                <w:color w:val="000000"/>
                <w:sz w:val="28"/>
                <w:szCs w:val="32"/>
              </w:rPr>
            </w:pPr>
            <w:r>
              <w:rPr>
                <w:rFonts w:hint="eastAsia"/>
                <w:bCs/>
                <w:color w:val="000000"/>
                <w:sz w:val="28"/>
                <w:szCs w:val="32"/>
                <w:lang w:val="en-US"/>
              </w:rPr>
              <w:t>主机</w:t>
            </w:r>
            <w:r>
              <w:rPr>
                <w:rFonts w:hint="eastAsia"/>
                <w:bCs/>
                <w:color w:val="000000"/>
                <w:sz w:val="28"/>
                <w:szCs w:val="32"/>
              </w:rPr>
              <w:t>≤</w:t>
            </w:r>
            <w:r>
              <w:rPr>
                <w:rFonts w:hint="eastAsia"/>
                <w:bCs/>
                <w:color w:val="000000"/>
                <w:sz w:val="28"/>
                <w:szCs w:val="32"/>
                <w:lang w:val="en-US"/>
              </w:rPr>
              <w:t>37.3</w:t>
            </w:r>
            <w:r>
              <w:rPr>
                <w:bCs/>
                <w:color w:val="000000"/>
                <w:sz w:val="28"/>
                <w:szCs w:val="32"/>
              </w:rPr>
              <w:t>(</w:t>
            </w:r>
            <w:r>
              <w:rPr>
                <w:rFonts w:hint="eastAsia"/>
                <w:bCs/>
                <w:color w:val="000000"/>
                <w:sz w:val="28"/>
                <w:szCs w:val="32"/>
              </w:rPr>
              <w:t>kg</w:t>
            </w:r>
            <w:r>
              <w:rPr>
                <w:bCs/>
                <w:color w:val="000000"/>
                <w:sz w:val="28"/>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2667"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
                <w:color w:val="000000"/>
                <w:sz w:val="28"/>
                <w:szCs w:val="32"/>
                <w:lang w:val="en-US"/>
              </w:rPr>
            </w:pPr>
            <w:r>
              <w:rPr>
                <w:rFonts w:hint="eastAsia"/>
                <w:b/>
                <w:color w:val="000000"/>
                <w:sz w:val="28"/>
                <w:szCs w:val="32"/>
                <w:lang w:val="en-US"/>
              </w:rPr>
              <w:t>尺寸(单位：mm)</w:t>
            </w:r>
          </w:p>
        </w:tc>
        <w:tc>
          <w:tcPr>
            <w:tcW w:w="6292"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Cs/>
                <w:color w:val="000000"/>
                <w:sz w:val="28"/>
                <w:szCs w:val="32"/>
                <w:lang w:val="en-US"/>
              </w:rPr>
            </w:pPr>
            <w:r>
              <w:rPr>
                <w:rFonts w:hint="eastAsia"/>
                <w:bCs/>
                <w:color w:val="000000"/>
                <w:sz w:val="28"/>
                <w:szCs w:val="32"/>
                <w:lang w:val="en-US"/>
              </w:rPr>
              <w:t>725x2</w:t>
            </w:r>
            <w:r>
              <w:rPr>
                <w:rFonts w:hint="eastAsia"/>
                <w:bCs/>
                <w:color w:val="000000"/>
                <w:sz w:val="28"/>
                <w:szCs w:val="32"/>
                <w:lang w:val="en-US" w:eastAsia="zh-CN"/>
              </w:rPr>
              <w:t>65</w:t>
            </w:r>
            <w:r>
              <w:rPr>
                <w:rFonts w:hint="eastAsia"/>
                <w:bCs/>
                <w:color w:val="000000"/>
                <w:sz w:val="28"/>
                <w:szCs w:val="32"/>
                <w:lang w:val="en-US"/>
              </w:rPr>
              <w:t>x</w:t>
            </w:r>
            <w:r>
              <w:rPr>
                <w:rFonts w:hint="eastAsia"/>
                <w:bCs/>
                <w:color w:val="000000"/>
                <w:sz w:val="28"/>
                <w:szCs w:val="32"/>
                <w:lang w:val="en-US" w:eastAsia="zh-CN"/>
              </w:rPr>
              <w:t>5</w:t>
            </w:r>
            <w:r>
              <w:rPr>
                <w:rFonts w:hint="eastAsia"/>
                <w:bCs/>
                <w:color w:val="000000"/>
                <w:sz w:val="28"/>
                <w:szCs w:val="32"/>
                <w:lang w:val="en-US"/>
              </w:rPr>
              <w:t>00mm(长x宽x高)</w:t>
            </w:r>
          </w:p>
        </w:tc>
      </w:tr>
    </w:tbl>
    <w:p>
      <w:pPr>
        <w:spacing w:line="360" w:lineRule="auto"/>
        <w:rPr>
          <w:b/>
          <w:sz w:val="32"/>
          <w:szCs w:val="32"/>
        </w:rPr>
      </w:pPr>
    </w:p>
    <w:p>
      <w:pPr>
        <w:spacing w:line="360" w:lineRule="auto"/>
        <w:outlineLvl w:val="1"/>
        <w:rPr>
          <w:rFonts w:ascii="微软雅黑" w:hAnsi="微软雅黑" w:eastAsia="微软雅黑" w:cs="微软雅黑"/>
          <w:b/>
          <w:sz w:val="28"/>
          <w:szCs w:val="28"/>
          <w:highlight w:val="none"/>
          <w:lang w:val="en-US"/>
        </w:rPr>
      </w:pPr>
      <w:bookmarkStart w:id="17" w:name="_Toc27088"/>
      <w:r>
        <w:rPr>
          <w:rFonts w:hint="eastAsia" w:ascii="微软雅黑" w:hAnsi="微软雅黑" w:eastAsia="微软雅黑" w:cs="微软雅黑"/>
          <w:b/>
          <w:sz w:val="28"/>
          <w:szCs w:val="28"/>
          <w:lang w:val="en-US"/>
        </w:rPr>
        <w:br w:type="page"/>
      </w:r>
      <w:r>
        <w:rPr>
          <w:rFonts w:hint="eastAsia" w:ascii="微软雅黑" w:hAnsi="微软雅黑" w:eastAsia="微软雅黑" w:cs="微软雅黑"/>
          <w:b/>
          <w:sz w:val="28"/>
          <w:szCs w:val="28"/>
          <w:highlight w:val="none"/>
          <w:lang w:val="en-US"/>
        </w:rPr>
        <w:t>2.2 产品技术性能</w:t>
      </w:r>
      <w:bookmarkEnd w:id="17"/>
    </w:p>
    <w:tbl>
      <w:tblPr>
        <w:tblStyle w:val="13"/>
        <w:tblpPr w:leftFromText="180" w:rightFromText="180" w:vertAnchor="text" w:horzAnchor="page" w:tblpX="1687" w:tblpY="882"/>
        <w:tblOverlap w:val="never"/>
        <w:tblW w:w="89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7"/>
        <w:gridCol w:w="558"/>
        <w:gridCol w:w="6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12" w:space="0"/>
              <w:right w:val="single" w:color="000000" w:sz="8" w:space="0"/>
            </w:tcBorders>
            <w:shd w:val="clear" w:color="auto" w:fill="D7D7D7" w:themeFill="background1" w:themeFillShade="D8"/>
            <w:vAlign w:val="bottom"/>
          </w:tcPr>
          <w:p>
            <w:pPr>
              <w:spacing w:line="360" w:lineRule="auto"/>
              <w:jc w:val="center"/>
              <w:rPr>
                <w:color w:val="auto"/>
                <w:sz w:val="28"/>
                <w:szCs w:val="28"/>
                <w:highlight w:val="none"/>
              </w:rPr>
            </w:pPr>
            <w:bookmarkStart w:id="18" w:name="_Toc20841"/>
            <w:bookmarkStart w:id="19" w:name="_Toc27770"/>
            <w:bookmarkStart w:id="20" w:name="_Toc30082"/>
            <w:r>
              <w:rPr>
                <w:rFonts w:hint="eastAsia"/>
                <w:color w:val="auto"/>
                <w:sz w:val="28"/>
                <w:szCs w:val="28"/>
                <w:highlight w:val="none"/>
              </w:rPr>
              <w:t>电源输入-交流</w:t>
            </w:r>
          </w:p>
        </w:tc>
        <w:tc>
          <w:tcPr>
            <w:tcW w:w="6454" w:type="dxa"/>
            <w:tcBorders>
              <w:top w:val="single" w:color="000000" w:sz="8" w:space="0"/>
              <w:left w:val="single" w:color="000000" w:sz="8" w:space="0"/>
              <w:bottom w:val="single" w:color="000000" w:sz="12" w:space="0"/>
              <w:right w:val="single" w:color="000000" w:sz="8" w:space="0"/>
            </w:tcBorders>
            <w:shd w:val="clear" w:color="auto" w:fill="D7D7D7" w:themeFill="background1" w:themeFillShade="D8"/>
            <w:vAlign w:val="bottom"/>
          </w:tcPr>
          <w:p>
            <w:pPr>
              <w:spacing w:line="360" w:lineRule="auto"/>
              <w:jc w:val="center"/>
              <w:rPr>
                <w:color w:val="auto"/>
                <w:sz w:val="28"/>
                <w:szCs w:val="28"/>
                <w:highlight w:val="none"/>
              </w:rPr>
            </w:pPr>
            <w:r>
              <w:rPr>
                <w:rFonts w:hint="eastAsia"/>
                <w:color w:val="auto"/>
                <w:sz w:val="28"/>
                <w:szCs w:val="28"/>
                <w:highlight w:val="none"/>
              </w:rPr>
              <w:t>AC380V</w:t>
            </w:r>
            <w:r>
              <w:rPr>
                <w:rFonts w:hint="eastAsia"/>
                <w:color w:val="auto"/>
                <w:sz w:val="28"/>
                <w:szCs w:val="28"/>
                <w:highlight w:val="none"/>
                <w:lang w:eastAsia="zh-CN"/>
              </w:rPr>
              <w:t>（</w:t>
            </w:r>
            <w:r>
              <w:rPr>
                <w:rFonts w:hint="eastAsia"/>
                <w:color w:val="auto"/>
                <w:sz w:val="28"/>
                <w:szCs w:val="28"/>
                <w:highlight w:val="none"/>
                <w:lang w:val="en-US" w:eastAsia="zh-CN"/>
              </w:rPr>
              <w:t>ABCN+PE</w:t>
            </w:r>
            <w:r>
              <w:rPr>
                <w:rFonts w:hint="eastAsia"/>
                <w:color w:val="auto"/>
                <w:sz w:val="28"/>
                <w:szCs w:val="28"/>
                <w:highlight w:val="none"/>
                <w:lang w:eastAsia="zh-CN"/>
              </w:rPr>
              <w:t>）</w:t>
            </w:r>
            <w:r>
              <w:rPr>
                <w:rFonts w:hint="eastAsia"/>
                <w:color w:val="auto"/>
                <w:sz w:val="28"/>
                <w:szCs w:val="28"/>
                <w:highlight w:val="none"/>
              </w:rPr>
              <w:t>，频率范围为40－60Hz。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主机操作方式</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auto"/>
                <w:sz w:val="28"/>
                <w:szCs w:val="28"/>
              </w:rPr>
            </w:pPr>
            <w:r>
              <w:rPr>
                <w:rFonts w:hint="eastAsia"/>
                <w:color w:val="auto"/>
                <w:sz w:val="28"/>
                <w:szCs w:val="28"/>
              </w:rPr>
              <w:t>触摸屏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显示屏</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auto"/>
                <w:sz w:val="28"/>
                <w:szCs w:val="28"/>
              </w:rPr>
            </w:pPr>
            <w:r>
              <w:rPr>
                <w:rFonts w:hint="eastAsia"/>
                <w:color w:val="auto"/>
                <w:sz w:val="28"/>
                <w:szCs w:val="28"/>
              </w:rPr>
              <w:t>7寸TFT液晶屏，电阻触摸屏，分辨率1024x600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数据通讯</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auto"/>
                <w:sz w:val="28"/>
                <w:szCs w:val="28"/>
              </w:rPr>
            </w:pPr>
            <w:r>
              <w:rPr>
                <w:rFonts w:hint="eastAsia"/>
                <w:color w:val="auto"/>
                <w:sz w:val="28"/>
                <w:szCs w:val="28"/>
              </w:rPr>
              <w:t>RS485x</w:t>
            </w:r>
            <w:r>
              <w:rPr>
                <w:rFonts w:hint="eastAsia"/>
                <w:color w:val="auto"/>
                <w:sz w:val="28"/>
                <w:szCs w:val="28"/>
                <w:lang w:val="en-US"/>
              </w:rPr>
              <w:t>1（默认不开放）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内部数据存储</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auto"/>
                <w:sz w:val="28"/>
                <w:szCs w:val="28"/>
              </w:rPr>
            </w:pPr>
            <w:r>
              <w:rPr>
                <w:rFonts w:hint="eastAsia"/>
                <w:color w:val="auto"/>
                <w:sz w:val="28"/>
                <w:szCs w:val="28"/>
                <w:lang w:val="en-US" w:eastAsia="zh-CN"/>
              </w:rPr>
              <w:t>8</w:t>
            </w:r>
            <w:r>
              <w:rPr>
                <w:rFonts w:hint="eastAsia"/>
                <w:color w:val="auto"/>
                <w:sz w:val="28"/>
                <w:szCs w:val="28"/>
              </w:rPr>
              <w:t>Gbit  FLASH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电压测量精度</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 xml:space="preserve">±0.5%FS+0.1V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电流测量精度</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 xml:space="preserve">±1%FS+0.1A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组电压显示精度</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auto"/>
                <w:sz w:val="28"/>
                <w:szCs w:val="28"/>
                <w:highlight w:val="none"/>
              </w:rPr>
            </w:pPr>
            <w:r>
              <w:rPr>
                <w:rFonts w:hint="eastAsia"/>
                <w:color w:val="auto"/>
                <w:sz w:val="28"/>
                <w:szCs w:val="28"/>
                <w:highlight w:val="none"/>
              </w:rPr>
              <w:t>0.</w:t>
            </w:r>
            <w:r>
              <w:rPr>
                <w:rFonts w:hint="eastAsia"/>
                <w:color w:val="auto"/>
                <w:sz w:val="28"/>
                <w:szCs w:val="28"/>
                <w:highlight w:val="none"/>
                <w:lang w:val="en-US" w:eastAsia="zh-CN"/>
              </w:rPr>
              <w:t>0</w:t>
            </w:r>
            <w:r>
              <w:rPr>
                <w:rFonts w:hint="eastAsia"/>
                <w:color w:val="auto"/>
                <w:sz w:val="28"/>
                <w:szCs w:val="28"/>
                <w:highlight w:val="none"/>
              </w:rPr>
              <w:t>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组电流显示精度</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auto"/>
                <w:sz w:val="28"/>
                <w:szCs w:val="28"/>
                <w:highlight w:val="none"/>
              </w:rPr>
            </w:pPr>
            <w:r>
              <w:rPr>
                <w:rFonts w:hint="eastAsia"/>
                <w:color w:val="auto"/>
                <w:sz w:val="28"/>
                <w:szCs w:val="28"/>
                <w:highlight w:val="none"/>
              </w:rPr>
              <w:t>0.</w:t>
            </w:r>
            <w:r>
              <w:rPr>
                <w:rFonts w:hint="eastAsia"/>
                <w:color w:val="auto"/>
                <w:sz w:val="28"/>
                <w:szCs w:val="28"/>
                <w:highlight w:val="none"/>
                <w:lang w:val="en-US" w:eastAsia="zh-CN"/>
              </w:rPr>
              <w:t>0</w:t>
            </w:r>
            <w:r>
              <w:rPr>
                <w:rFonts w:hint="eastAsia"/>
                <w:color w:val="auto"/>
                <w:sz w:val="28"/>
                <w:szCs w:val="28"/>
                <w:highlight w:val="none"/>
              </w:rPr>
              <w:t>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both"/>
              <w:rPr>
                <w:color w:val="000000"/>
                <w:sz w:val="28"/>
                <w:szCs w:val="28"/>
              </w:rPr>
            </w:pPr>
            <w:r>
              <w:rPr>
                <w:rFonts w:hint="eastAsia"/>
                <w:color w:val="000000"/>
                <w:sz w:val="28"/>
                <w:szCs w:val="28"/>
              </w:rPr>
              <w:t>放电电流控制精度</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±1%FS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放电电压范围</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lang w:val="en-US"/>
              </w:rPr>
            </w:pPr>
            <w:r>
              <w:rPr>
                <w:rFonts w:hint="eastAsia"/>
                <w:color w:val="000000"/>
                <w:sz w:val="28"/>
                <w:szCs w:val="28"/>
                <w:lang w:val="en-US" w:eastAsia="zh-CN"/>
              </w:rPr>
              <w:t>4</w:t>
            </w:r>
            <w:r>
              <w:rPr>
                <w:rFonts w:hint="eastAsia"/>
                <w:color w:val="000000"/>
                <w:sz w:val="28"/>
                <w:szCs w:val="28"/>
                <w:lang w:val="en-US"/>
              </w:rPr>
              <w:t>0-300Vdc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lang w:val="en-US"/>
              </w:rPr>
              <w:t>放</w:t>
            </w:r>
            <w:r>
              <w:rPr>
                <w:rFonts w:hint="eastAsia"/>
                <w:color w:val="000000"/>
                <w:sz w:val="28"/>
                <w:szCs w:val="28"/>
              </w:rPr>
              <w:t>电电流范围</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color w:val="000000"/>
                <w:sz w:val="28"/>
                <w:szCs w:val="28"/>
                <w:lang w:val="en-US"/>
              </w:rPr>
            </w:pPr>
            <w:r>
              <w:rPr>
                <w:rFonts w:hint="eastAsia"/>
                <w:color w:val="000000"/>
                <w:sz w:val="28"/>
                <w:szCs w:val="28"/>
                <w:lang w:val="en-US" w:eastAsia="zh-CN"/>
              </w:rPr>
              <w:t>4</w:t>
            </w:r>
            <w:r>
              <w:rPr>
                <w:rFonts w:hint="eastAsia"/>
                <w:color w:val="000000"/>
                <w:sz w:val="28"/>
                <w:szCs w:val="28"/>
                <w:lang w:val="en-US"/>
              </w:rPr>
              <w:t>0-245V:</w:t>
            </w:r>
            <w:r>
              <w:rPr>
                <w:rFonts w:hint="eastAsia"/>
                <w:color w:val="000000"/>
                <w:sz w:val="28"/>
                <w:szCs w:val="28"/>
                <w:lang w:val="en-US" w:eastAsia="zh-CN"/>
              </w:rPr>
              <w:t>0-5</w:t>
            </w:r>
            <w:r>
              <w:rPr>
                <w:rFonts w:hint="eastAsia"/>
                <w:color w:val="000000"/>
                <w:sz w:val="28"/>
                <w:szCs w:val="28"/>
                <w:lang w:val="en-US"/>
              </w:rPr>
              <w:t>0A</w:t>
            </w:r>
          </w:p>
          <w:p>
            <w:pPr>
              <w:spacing w:line="360" w:lineRule="auto"/>
              <w:jc w:val="center"/>
              <w:rPr>
                <w:color w:val="000000"/>
                <w:sz w:val="28"/>
                <w:szCs w:val="28"/>
                <w:lang w:val="en-US"/>
              </w:rPr>
            </w:pPr>
            <w:r>
              <w:rPr>
                <w:rFonts w:hint="eastAsia"/>
                <w:color w:val="000000"/>
                <w:sz w:val="28"/>
                <w:szCs w:val="28"/>
                <w:lang w:val="en-US"/>
              </w:rPr>
              <w:t>24</w:t>
            </w:r>
            <w:r>
              <w:rPr>
                <w:rFonts w:hint="eastAsia"/>
                <w:color w:val="000000"/>
                <w:sz w:val="28"/>
                <w:szCs w:val="28"/>
                <w:lang w:val="en-US" w:eastAsia="zh-CN"/>
              </w:rPr>
              <w:t>6</w:t>
            </w:r>
            <w:r>
              <w:rPr>
                <w:rFonts w:hint="eastAsia"/>
                <w:color w:val="000000"/>
                <w:sz w:val="28"/>
                <w:szCs w:val="28"/>
                <w:lang w:val="en-US"/>
              </w:rPr>
              <w:t>-300V:</w:t>
            </w:r>
            <w:r>
              <w:rPr>
                <w:rFonts w:hint="eastAsia"/>
                <w:color w:val="000000"/>
                <w:sz w:val="28"/>
                <w:szCs w:val="28"/>
                <w:lang w:val="en-US" w:eastAsia="zh-CN"/>
              </w:rPr>
              <w:t>0-3</w:t>
            </w:r>
            <w:r>
              <w:rPr>
                <w:rFonts w:hint="eastAsia"/>
                <w:color w:val="000000"/>
                <w:sz w:val="28"/>
                <w:szCs w:val="28"/>
                <w:lang w:val="en-US"/>
              </w:rPr>
              <w:t>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lang w:val="en-US"/>
              </w:rPr>
            </w:pPr>
            <w:r>
              <w:rPr>
                <w:rFonts w:hint="eastAsia"/>
                <w:color w:val="000000"/>
                <w:sz w:val="28"/>
                <w:szCs w:val="28"/>
                <w:lang w:val="en-US"/>
              </w:rPr>
              <w:t>充电电压范围</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lang w:val="en-US"/>
              </w:rPr>
              <w:t>40-300</w:t>
            </w:r>
            <w:r>
              <w:rPr>
                <w:rFonts w:hint="eastAsia"/>
                <w:color w:val="000000"/>
                <w:sz w:val="28"/>
                <w:szCs w:val="28"/>
              </w:rPr>
              <w:t>Vdc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lang w:val="en-US"/>
              </w:rPr>
            </w:pPr>
            <w:r>
              <w:rPr>
                <w:rFonts w:hint="eastAsia"/>
                <w:color w:val="000000"/>
                <w:sz w:val="28"/>
                <w:szCs w:val="28"/>
                <w:lang w:val="en-US"/>
              </w:rPr>
              <w:t>充电电流范围</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lang w:val="en-US"/>
              </w:rPr>
              <w:t>0-50A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主机保护</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过温、过流、电流失控触发停机保护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停机执行机构</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lang w:val="en-US"/>
              </w:rPr>
              <w:t>高压</w:t>
            </w:r>
            <w:r>
              <w:rPr>
                <w:rFonts w:hint="eastAsia"/>
                <w:color w:val="000000"/>
                <w:sz w:val="28"/>
                <w:szCs w:val="28"/>
              </w:rPr>
              <w:t>直流</w:t>
            </w:r>
            <w:r>
              <w:rPr>
                <w:rFonts w:hint="eastAsia"/>
                <w:color w:val="000000"/>
                <w:sz w:val="28"/>
                <w:szCs w:val="28"/>
                <w:lang w:val="en-US"/>
              </w:rPr>
              <w:t>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反接保护</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异常保护</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电源线掉电、主电缆掉电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过温保护</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电阻箱过温85℃；散热器过温100℃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报警提示</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液晶显示+蜂鸣器。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8979" w:type="dxa"/>
            <w:gridSpan w:val="3"/>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b/>
                <w:color w:val="000000"/>
                <w:sz w:val="28"/>
                <w:szCs w:val="28"/>
              </w:rPr>
              <w:t>安全测试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967" w:type="dxa"/>
            <w:vMerge w:val="restart"/>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b/>
                <w:bCs/>
                <w:color w:val="000000"/>
                <w:sz w:val="28"/>
                <w:szCs w:val="28"/>
              </w:rPr>
            </w:pPr>
            <w:r>
              <w:rPr>
                <w:rFonts w:hint="eastAsia"/>
                <w:color w:val="000000"/>
                <w:sz w:val="28"/>
                <w:szCs w:val="28"/>
              </w:rPr>
              <w:t>耐压测试</w:t>
            </w:r>
          </w:p>
        </w:tc>
        <w:tc>
          <w:tcPr>
            <w:tcW w:w="7012"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b/>
                <w:bCs/>
                <w:color w:val="000000"/>
                <w:sz w:val="28"/>
                <w:szCs w:val="28"/>
              </w:rPr>
            </w:pPr>
            <w:r>
              <w:rPr>
                <w:rFonts w:hint="eastAsia"/>
                <w:color w:val="000000"/>
                <w:sz w:val="28"/>
                <w:szCs w:val="28"/>
              </w:rPr>
              <w:t>交流输入-机壳：2200Vdc 1min 交流输入-机壳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967" w:type="dxa"/>
            <w:vMerge w:val="continue"/>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b/>
                <w:bCs/>
                <w:color w:val="000000"/>
                <w:sz w:val="28"/>
                <w:szCs w:val="28"/>
              </w:rPr>
            </w:pPr>
          </w:p>
        </w:tc>
        <w:tc>
          <w:tcPr>
            <w:tcW w:w="7012"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b/>
                <w:bCs/>
                <w:color w:val="000000"/>
                <w:sz w:val="28"/>
                <w:szCs w:val="28"/>
              </w:rPr>
            </w:pPr>
            <w:r>
              <w:rPr>
                <w:rFonts w:hint="eastAsia"/>
                <w:color w:val="000000"/>
                <w:sz w:val="28"/>
                <w:szCs w:val="28"/>
              </w:rPr>
              <w:t>直流输入-输出：2200Vdc 1min 直流输入-机壳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8979" w:type="dxa"/>
            <w:gridSpan w:val="3"/>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b/>
                <w:color w:val="000000"/>
                <w:sz w:val="28"/>
                <w:szCs w:val="28"/>
              </w:rPr>
            </w:pPr>
            <w:r>
              <w:rPr>
                <w:rFonts w:hint="eastAsia"/>
                <w:b/>
                <w:color w:val="000000"/>
                <w:sz w:val="28"/>
                <w:szCs w:val="28"/>
              </w:rPr>
              <w:t>工作环境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967"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散热</w:t>
            </w:r>
          </w:p>
        </w:tc>
        <w:tc>
          <w:tcPr>
            <w:tcW w:w="7012"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强制风冷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967"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温度</w:t>
            </w:r>
          </w:p>
        </w:tc>
        <w:tc>
          <w:tcPr>
            <w:tcW w:w="7012"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工作温度范围：-5~50℃；贮藏温度：-40~70℃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967"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湿度</w:t>
            </w:r>
          </w:p>
        </w:tc>
        <w:tc>
          <w:tcPr>
            <w:tcW w:w="7012"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相对湿度0~90%（40±2℃）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1967"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海拔</w:t>
            </w:r>
          </w:p>
        </w:tc>
        <w:tc>
          <w:tcPr>
            <w:tcW w:w="7012"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额定海拔2000米</w:t>
            </w:r>
          </w:p>
        </w:tc>
      </w:tr>
      <w:bookmarkEnd w:id="18"/>
      <w:bookmarkEnd w:id="19"/>
      <w:bookmarkEnd w:id="20"/>
    </w:tbl>
    <w:p>
      <w:pPr>
        <w:spacing w:line="360" w:lineRule="auto"/>
        <w:rPr>
          <w:b/>
          <w:sz w:val="32"/>
          <w:szCs w:val="32"/>
        </w:rPr>
      </w:pPr>
    </w:p>
    <w:p>
      <w:pPr>
        <w:spacing w:line="360" w:lineRule="auto"/>
        <w:rPr>
          <w:rFonts w:ascii="微软雅黑" w:hAnsi="微软雅黑" w:eastAsia="微软雅黑" w:cs="微软雅黑"/>
          <w:b/>
          <w:sz w:val="32"/>
          <w:szCs w:val="28"/>
          <w:lang w:val="en-US"/>
        </w:rPr>
      </w:pPr>
    </w:p>
    <w:p>
      <w:pPr>
        <w:rPr>
          <w:lang w:val="en-US"/>
        </w:rPr>
      </w:pPr>
      <w:bookmarkStart w:id="21" w:name="_Toc3899"/>
      <w:bookmarkStart w:id="22" w:name="_Toc4161"/>
    </w:p>
    <w:p>
      <w:pPr>
        <w:rPr>
          <w:lang w:val="en-US"/>
        </w:rPr>
      </w:pPr>
    </w:p>
    <w:p>
      <w:pPr>
        <w:rPr>
          <w:lang w:val="en-US"/>
        </w:rPr>
      </w:pPr>
    </w:p>
    <w:p>
      <w:pPr>
        <w:rPr>
          <w:lang w:val="en-US"/>
        </w:rPr>
      </w:pPr>
    </w:p>
    <w:p>
      <w:pPr>
        <w:rPr>
          <w:rFonts w:hint="eastAsia"/>
          <w:lang w:val="en-US"/>
        </w:rPr>
      </w:pPr>
    </w:p>
    <w:p>
      <w:pPr>
        <w:rPr>
          <w:rFonts w:hint="eastAsia"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br w:type="page"/>
      </w:r>
    </w:p>
    <w:p>
      <w:pPr>
        <w:spacing w:line="360" w:lineRule="auto"/>
        <w:outlineLvl w:val="0"/>
        <w:rPr>
          <w:rFonts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t>三、测试步骤</w:t>
      </w:r>
      <w:bookmarkEnd w:id="21"/>
      <w:bookmarkEnd w:id="22"/>
    </w:p>
    <w:p>
      <w:pPr>
        <w:spacing w:line="360" w:lineRule="auto"/>
        <w:outlineLvl w:val="1"/>
        <w:rPr>
          <w:rFonts w:ascii="微软雅黑" w:hAnsi="微软雅黑" w:eastAsia="微软雅黑" w:cs="微软雅黑"/>
          <w:b/>
          <w:sz w:val="28"/>
          <w:szCs w:val="28"/>
          <w:highlight w:val="none"/>
          <w:lang w:val="en-US"/>
        </w:rPr>
      </w:pPr>
      <w:bookmarkStart w:id="23" w:name="_Toc13050"/>
      <w:bookmarkStart w:id="24" w:name="_Toc8502"/>
      <w:r>
        <w:rPr>
          <w:rFonts w:hint="eastAsia" w:ascii="微软雅黑" w:hAnsi="微软雅黑" w:eastAsia="微软雅黑" w:cs="微软雅黑"/>
          <w:b/>
          <w:sz w:val="28"/>
          <w:szCs w:val="28"/>
          <w:highlight w:val="none"/>
          <w:lang w:val="en-US"/>
        </w:rPr>
        <w:t>3.1 测试步骤介绍</w:t>
      </w:r>
      <w:bookmarkEnd w:id="23"/>
      <w:bookmarkEnd w:id="24"/>
    </w:p>
    <w:p>
      <w:pPr>
        <w:spacing w:line="360" w:lineRule="auto"/>
        <w:ind w:left="880" w:leftChars="400"/>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highlight w:val="none"/>
        </w:rPr>
        <w:t>第一步：连接单体电压采集器（</w:t>
      </w:r>
      <w:r>
        <w:rPr>
          <w:rFonts w:hint="eastAsia" w:ascii="微软雅黑" w:hAnsi="微软雅黑" w:eastAsia="微软雅黑" w:cs="微软雅黑"/>
          <w:sz w:val="24"/>
          <w:szCs w:val="24"/>
          <w:highlight w:val="none"/>
          <w:lang w:val="en-US" w:eastAsia="zh-CN"/>
        </w:rPr>
        <w:t>未配置采集器可跳过此步骤</w:t>
      </w:r>
      <w:r>
        <w:rPr>
          <w:rFonts w:hint="eastAsia" w:ascii="微软雅黑" w:hAnsi="微软雅黑" w:eastAsia="微软雅黑" w:cs="微软雅黑"/>
          <w:sz w:val="24"/>
          <w:szCs w:val="24"/>
          <w:highlight w:val="none"/>
        </w:rPr>
        <w:t>）</w:t>
      </w:r>
      <w:r>
        <w:rPr>
          <w:rFonts w:hint="eastAsia" w:ascii="微软雅黑" w:hAnsi="微软雅黑" w:eastAsia="微软雅黑" w:cs="微软雅黑"/>
          <w:sz w:val="24"/>
          <w:szCs w:val="24"/>
          <w:highlight w:val="none"/>
          <w:lang w:eastAsia="zh-CN"/>
        </w:rPr>
        <w:t>。</w:t>
      </w:r>
    </w:p>
    <w:p>
      <w:pPr>
        <w:spacing w:line="360" w:lineRule="auto"/>
        <w:ind w:left="1600" w:leftChars="400" w:hanging="720" w:hangingChars="300"/>
        <w:rPr>
          <w:rFonts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第二步：把</w:t>
      </w:r>
      <w:r>
        <w:rPr>
          <w:rFonts w:hint="eastAsia" w:ascii="微软雅黑" w:hAnsi="微软雅黑" w:eastAsia="微软雅黑" w:cs="微软雅黑"/>
          <w:sz w:val="24"/>
          <w:szCs w:val="24"/>
          <w:highlight w:val="none"/>
          <w:lang w:eastAsia="zh-CN"/>
        </w:rPr>
        <w:t>充</w:t>
      </w:r>
      <w:r>
        <w:rPr>
          <w:rFonts w:hint="eastAsia" w:ascii="微软雅黑" w:hAnsi="微软雅黑" w:eastAsia="微软雅黑" w:cs="微软雅黑"/>
          <w:sz w:val="24"/>
          <w:szCs w:val="24"/>
          <w:highlight w:val="none"/>
        </w:rPr>
        <w:t>放电</w:t>
      </w:r>
      <w:r>
        <w:rPr>
          <w:rFonts w:hint="eastAsia" w:ascii="微软雅黑" w:hAnsi="微软雅黑" w:eastAsia="微软雅黑" w:cs="微软雅黑"/>
          <w:sz w:val="24"/>
          <w:szCs w:val="24"/>
          <w:highlight w:val="none"/>
          <w:lang w:eastAsia="zh-CN"/>
        </w:rPr>
        <w:t>电缆</w:t>
      </w:r>
      <w:r>
        <w:rPr>
          <w:rFonts w:hint="eastAsia" w:ascii="微软雅黑" w:hAnsi="微软雅黑" w:eastAsia="微软雅黑" w:cs="微软雅黑"/>
          <w:sz w:val="24"/>
          <w:szCs w:val="24"/>
          <w:highlight w:val="none"/>
        </w:rPr>
        <w:t>线</w:t>
      </w:r>
      <w:r>
        <w:rPr>
          <w:rFonts w:hint="eastAsia" w:ascii="微软雅黑" w:hAnsi="微软雅黑" w:eastAsia="微软雅黑" w:cs="微软雅黑"/>
          <w:sz w:val="24"/>
          <w:szCs w:val="24"/>
          <w:highlight w:val="none"/>
          <w:lang w:eastAsia="zh-CN"/>
        </w:rPr>
        <w:t>犀牛角一端连接到</w:t>
      </w:r>
      <w:r>
        <w:rPr>
          <w:rFonts w:hint="eastAsia" w:ascii="微软雅黑" w:hAnsi="微软雅黑" w:eastAsia="微软雅黑" w:cs="微软雅黑"/>
          <w:sz w:val="24"/>
          <w:szCs w:val="24"/>
          <w:highlight w:val="none"/>
        </w:rPr>
        <w:t>主机，另一端</w:t>
      </w:r>
      <w:r>
        <w:rPr>
          <w:rFonts w:hint="eastAsia" w:ascii="微软雅黑" w:hAnsi="微软雅黑" w:eastAsia="微软雅黑" w:cs="微软雅黑"/>
          <w:sz w:val="24"/>
          <w:szCs w:val="24"/>
          <w:highlight w:val="none"/>
          <w:lang w:eastAsia="zh-CN"/>
        </w:rPr>
        <w:t>连接</w:t>
      </w:r>
      <w:r>
        <w:rPr>
          <w:rFonts w:hint="eastAsia" w:ascii="微软雅黑" w:hAnsi="微软雅黑" w:eastAsia="微软雅黑" w:cs="微软雅黑"/>
          <w:sz w:val="24"/>
          <w:szCs w:val="24"/>
          <w:highlight w:val="none"/>
        </w:rPr>
        <w:t>到电池组两端。（</w:t>
      </w:r>
      <w:r>
        <w:rPr>
          <w:rFonts w:hint="eastAsia" w:ascii="微软雅黑" w:hAnsi="微软雅黑" w:eastAsia="微软雅黑" w:cs="微软雅黑"/>
          <w:sz w:val="24"/>
          <w:szCs w:val="24"/>
          <w:highlight w:val="none"/>
          <w:lang w:eastAsia="zh-CN"/>
        </w:rPr>
        <w:t>注意：先接设备端再接电池端；</w:t>
      </w:r>
      <w:r>
        <w:rPr>
          <w:rFonts w:hint="eastAsia" w:ascii="微软雅黑" w:hAnsi="微软雅黑" w:eastAsia="微软雅黑" w:cs="微软雅黑"/>
          <w:sz w:val="24"/>
          <w:szCs w:val="24"/>
          <w:highlight w:val="none"/>
        </w:rPr>
        <w:t>红</w:t>
      </w:r>
      <w:r>
        <w:rPr>
          <w:rFonts w:hint="eastAsia" w:ascii="微软雅黑" w:hAnsi="微软雅黑" w:eastAsia="微软雅黑" w:cs="微软雅黑"/>
          <w:sz w:val="24"/>
          <w:szCs w:val="24"/>
          <w:highlight w:val="none"/>
          <w:lang w:eastAsia="zh-CN"/>
        </w:rPr>
        <w:t>色线接正极，黑色线接负极</w:t>
      </w:r>
      <w:r>
        <w:rPr>
          <w:rFonts w:hint="eastAsia" w:ascii="微软雅黑" w:hAnsi="微软雅黑" w:eastAsia="微软雅黑" w:cs="微软雅黑"/>
          <w:sz w:val="24"/>
          <w:szCs w:val="24"/>
          <w:highlight w:val="none"/>
        </w:rPr>
        <w:t>）</w:t>
      </w:r>
      <w:r>
        <w:rPr>
          <w:rFonts w:hint="eastAsia" w:ascii="微软雅黑" w:hAnsi="微软雅黑" w:eastAsia="微软雅黑" w:cs="微软雅黑"/>
          <w:sz w:val="24"/>
          <w:szCs w:val="24"/>
          <w:highlight w:val="none"/>
          <w:lang w:eastAsia="zh-CN"/>
        </w:rPr>
        <w:t>。</w:t>
      </w:r>
    </w:p>
    <w:p>
      <w:pPr>
        <w:spacing w:line="360" w:lineRule="auto"/>
        <w:ind w:left="1840" w:leftChars="400" w:hanging="960" w:hangingChars="400"/>
        <w:rPr>
          <w:rFonts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第</w:t>
      </w:r>
      <w:r>
        <w:rPr>
          <w:rFonts w:hint="eastAsia" w:ascii="微软雅黑" w:hAnsi="微软雅黑" w:eastAsia="微软雅黑" w:cs="微软雅黑"/>
          <w:sz w:val="24"/>
          <w:szCs w:val="24"/>
          <w:highlight w:val="none"/>
          <w:lang w:eastAsia="zh-CN"/>
        </w:rPr>
        <w:t>三</w:t>
      </w:r>
      <w:r>
        <w:rPr>
          <w:rFonts w:hint="eastAsia" w:ascii="微软雅黑" w:hAnsi="微软雅黑" w:eastAsia="微软雅黑" w:cs="微软雅黑"/>
          <w:sz w:val="24"/>
          <w:szCs w:val="24"/>
          <w:highlight w:val="none"/>
        </w:rPr>
        <w:t>步</w:t>
      </w:r>
      <w:r>
        <w:rPr>
          <w:rFonts w:hint="eastAsia" w:ascii="微软雅黑" w:hAnsi="微软雅黑" w:eastAsia="微软雅黑" w:cs="微软雅黑"/>
          <w:sz w:val="24"/>
          <w:szCs w:val="24"/>
          <w:highlight w:val="none"/>
          <w:lang w:eastAsia="zh-CN"/>
        </w:rPr>
        <w:t>：</w:t>
      </w:r>
      <w:r>
        <w:rPr>
          <w:rFonts w:hint="eastAsia" w:ascii="微软雅黑" w:hAnsi="微软雅黑" w:eastAsia="微软雅黑" w:cs="微软雅黑"/>
          <w:sz w:val="24"/>
          <w:szCs w:val="24"/>
          <w:highlight w:val="none"/>
          <w:lang w:val="en-US" w:eastAsia="zh-CN"/>
        </w:rPr>
        <w:t xml:space="preserve"> </w:t>
      </w:r>
      <w:r>
        <w:rPr>
          <w:rFonts w:hint="eastAsia" w:ascii="微软雅黑" w:hAnsi="微软雅黑" w:eastAsia="微软雅黑" w:cs="微软雅黑"/>
          <w:sz w:val="24"/>
          <w:szCs w:val="24"/>
          <w:highlight w:val="none"/>
        </w:rPr>
        <w:t>主机</w:t>
      </w:r>
      <w:r>
        <w:rPr>
          <w:rFonts w:hint="eastAsia" w:ascii="微软雅黑" w:hAnsi="微软雅黑" w:eastAsia="微软雅黑" w:cs="微软雅黑"/>
          <w:sz w:val="24"/>
          <w:szCs w:val="24"/>
          <w:highlight w:val="none"/>
          <w:lang w:eastAsia="zh-CN"/>
        </w:rPr>
        <w:t>插入电源，</w:t>
      </w:r>
      <w:r>
        <w:rPr>
          <w:rFonts w:hint="eastAsia" w:ascii="微软雅黑" w:hAnsi="微软雅黑" w:eastAsia="微软雅黑" w:cs="微软雅黑"/>
          <w:sz w:val="24"/>
          <w:szCs w:val="24"/>
          <w:highlight w:val="none"/>
        </w:rPr>
        <w:t>接入AC</w:t>
      </w:r>
      <w:r>
        <w:rPr>
          <w:rFonts w:hint="eastAsia" w:ascii="微软雅黑" w:hAnsi="微软雅黑" w:eastAsia="微软雅黑" w:cs="微软雅黑"/>
          <w:sz w:val="24"/>
          <w:szCs w:val="24"/>
          <w:highlight w:val="none"/>
          <w:lang w:val="en-US" w:eastAsia="zh-CN"/>
        </w:rPr>
        <w:t>380</w:t>
      </w:r>
      <w:r>
        <w:rPr>
          <w:rFonts w:hint="eastAsia" w:ascii="微软雅黑" w:hAnsi="微软雅黑" w:eastAsia="微软雅黑" w:cs="微软雅黑"/>
          <w:sz w:val="24"/>
          <w:szCs w:val="24"/>
          <w:highlight w:val="none"/>
        </w:rPr>
        <w:t>V电源</w:t>
      </w:r>
      <w:r>
        <w:rPr>
          <w:rFonts w:hint="eastAsia" w:ascii="微软雅黑" w:hAnsi="微软雅黑" w:eastAsia="微软雅黑" w:cs="微软雅黑"/>
          <w:sz w:val="24"/>
          <w:szCs w:val="24"/>
          <w:highlight w:val="none"/>
          <w:lang w:eastAsia="zh-CN"/>
        </w:rPr>
        <w:t>（三相四线制</w:t>
      </w:r>
      <w:r>
        <w:rPr>
          <w:rFonts w:hint="eastAsia" w:ascii="微软雅黑" w:hAnsi="微软雅黑" w:eastAsia="微软雅黑" w:cs="微软雅黑"/>
          <w:sz w:val="24"/>
          <w:szCs w:val="24"/>
          <w:highlight w:val="none"/>
          <w:lang w:val="en-US" w:eastAsia="zh-CN"/>
        </w:rPr>
        <w:t>A/B/C/N/PE</w:t>
      </w:r>
      <w:r>
        <w:rPr>
          <w:rFonts w:hint="eastAsia" w:ascii="微软雅黑" w:hAnsi="微软雅黑" w:eastAsia="微软雅黑" w:cs="微软雅黑"/>
          <w:sz w:val="24"/>
          <w:szCs w:val="24"/>
          <w:highlight w:val="none"/>
          <w:lang w:eastAsia="zh-CN"/>
        </w:rPr>
        <w:t>）</w:t>
      </w:r>
      <w:r>
        <w:rPr>
          <w:rFonts w:hint="eastAsia" w:ascii="微软雅黑" w:hAnsi="微软雅黑" w:eastAsia="微软雅黑" w:cs="微软雅黑"/>
          <w:sz w:val="24"/>
          <w:szCs w:val="24"/>
          <w:highlight w:val="none"/>
        </w:rPr>
        <w:t>，合上交流</w:t>
      </w:r>
      <w:r>
        <w:rPr>
          <w:rFonts w:hint="eastAsia" w:ascii="微软雅黑" w:hAnsi="微软雅黑" w:eastAsia="微软雅黑" w:cs="微软雅黑"/>
          <w:sz w:val="24"/>
          <w:szCs w:val="24"/>
          <w:highlight w:val="none"/>
          <w:lang w:val="en-US" w:eastAsia="zh-CN"/>
        </w:rPr>
        <w:t>3P，AC空开</w:t>
      </w:r>
      <w:r>
        <w:rPr>
          <w:rFonts w:hint="eastAsia" w:ascii="微软雅黑" w:hAnsi="微软雅黑" w:eastAsia="微软雅黑" w:cs="微软雅黑"/>
          <w:sz w:val="24"/>
          <w:szCs w:val="24"/>
          <w:highlight w:val="none"/>
          <w:lang w:eastAsia="zh-CN"/>
        </w:rPr>
        <w:t>，主机开机</w:t>
      </w:r>
      <w:r>
        <w:rPr>
          <w:rFonts w:hint="eastAsia" w:ascii="微软雅黑" w:hAnsi="微软雅黑" w:eastAsia="微软雅黑" w:cs="微软雅黑"/>
          <w:sz w:val="24"/>
          <w:szCs w:val="24"/>
          <w:highlight w:val="none"/>
        </w:rPr>
        <w:t>。</w:t>
      </w:r>
    </w:p>
    <w:p>
      <w:pPr>
        <w:spacing w:line="360" w:lineRule="auto"/>
        <w:ind w:left="1840" w:leftChars="400" w:hanging="960" w:hangingChars="400"/>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highlight w:val="none"/>
        </w:rPr>
        <w:t>第</w:t>
      </w:r>
      <w:r>
        <w:rPr>
          <w:rFonts w:hint="eastAsia" w:ascii="微软雅黑" w:hAnsi="微软雅黑" w:eastAsia="微软雅黑" w:cs="微软雅黑"/>
          <w:sz w:val="24"/>
          <w:szCs w:val="24"/>
          <w:highlight w:val="none"/>
          <w:lang w:eastAsia="zh-CN"/>
        </w:rPr>
        <w:t>四</w:t>
      </w:r>
      <w:r>
        <w:rPr>
          <w:rFonts w:hint="eastAsia" w:ascii="微软雅黑" w:hAnsi="微软雅黑" w:eastAsia="微软雅黑" w:cs="微软雅黑"/>
          <w:sz w:val="24"/>
          <w:szCs w:val="24"/>
          <w:highlight w:val="none"/>
        </w:rPr>
        <w:t>步：</w:t>
      </w:r>
      <w:r>
        <w:rPr>
          <w:rFonts w:hint="eastAsia" w:ascii="微软雅黑" w:hAnsi="微软雅黑" w:eastAsia="微软雅黑" w:cs="微软雅黑"/>
          <w:sz w:val="24"/>
          <w:szCs w:val="24"/>
          <w:highlight w:val="none"/>
          <w:lang w:eastAsia="zh-CN"/>
        </w:rPr>
        <w:t>根据测试需求分别</w:t>
      </w:r>
      <w:r>
        <w:rPr>
          <w:rFonts w:hint="eastAsia" w:ascii="微软雅黑" w:hAnsi="微软雅黑" w:eastAsia="微软雅黑" w:cs="微软雅黑"/>
          <w:sz w:val="24"/>
          <w:szCs w:val="24"/>
          <w:highlight w:val="none"/>
        </w:rPr>
        <w:t>进入放电</w:t>
      </w:r>
      <w:r>
        <w:rPr>
          <w:rFonts w:hint="eastAsia" w:ascii="微软雅黑" w:hAnsi="微软雅黑" w:eastAsia="微软雅黑" w:cs="微软雅黑"/>
          <w:sz w:val="24"/>
          <w:szCs w:val="24"/>
          <w:highlight w:val="none"/>
          <w:lang w:eastAsia="zh-CN"/>
        </w:rPr>
        <w:t>，充电，循环</w:t>
      </w:r>
      <w:r>
        <w:rPr>
          <w:rFonts w:hint="eastAsia" w:ascii="微软雅黑" w:hAnsi="微软雅黑" w:eastAsia="微软雅黑" w:cs="微软雅黑"/>
          <w:sz w:val="24"/>
          <w:szCs w:val="24"/>
          <w:highlight w:val="none"/>
        </w:rPr>
        <w:t>参数设置</w:t>
      </w:r>
      <w:r>
        <w:rPr>
          <w:rFonts w:hint="eastAsia" w:ascii="微软雅黑" w:hAnsi="微软雅黑" w:eastAsia="微软雅黑" w:cs="微软雅黑"/>
          <w:sz w:val="24"/>
          <w:szCs w:val="24"/>
          <w:highlight w:val="none"/>
          <w:lang w:eastAsia="zh-CN"/>
        </w:rPr>
        <w:t>，参数设置完成点击“应用”进入测试主界面。</w:t>
      </w:r>
    </w:p>
    <w:p>
      <w:pPr>
        <w:spacing w:line="360" w:lineRule="auto"/>
        <w:ind w:left="880" w:leftChars="400"/>
        <w:jc w:val="both"/>
        <w:rPr>
          <w:rFonts w:ascii="微软雅黑" w:hAnsi="微软雅黑" w:eastAsia="微软雅黑" w:cs="微软雅黑"/>
          <w:b/>
          <w:bCs/>
          <w:sz w:val="24"/>
          <w:szCs w:val="24"/>
          <w:highlight w:val="none"/>
        </w:rPr>
      </w:pPr>
      <w:r>
        <w:rPr>
          <w:rFonts w:hint="eastAsia" w:ascii="微软雅黑" w:hAnsi="微软雅黑" w:eastAsia="微软雅黑" w:cs="微软雅黑"/>
          <w:sz w:val="24"/>
          <w:szCs w:val="24"/>
          <w:highlight w:val="none"/>
        </w:rPr>
        <w:t>第</w:t>
      </w:r>
      <w:r>
        <w:rPr>
          <w:rFonts w:hint="eastAsia" w:ascii="微软雅黑" w:hAnsi="微软雅黑" w:eastAsia="微软雅黑" w:cs="微软雅黑"/>
          <w:sz w:val="24"/>
          <w:szCs w:val="24"/>
          <w:highlight w:val="none"/>
          <w:lang w:eastAsia="zh-CN"/>
        </w:rPr>
        <w:t>五</w:t>
      </w:r>
      <w:r>
        <w:rPr>
          <w:rFonts w:hint="eastAsia" w:ascii="微软雅黑" w:hAnsi="微软雅黑" w:eastAsia="微软雅黑" w:cs="微软雅黑"/>
          <w:sz w:val="24"/>
          <w:szCs w:val="24"/>
          <w:highlight w:val="none"/>
        </w:rPr>
        <w:t>步：点击“</w:t>
      </w:r>
      <w:r>
        <w:rPr>
          <w:rFonts w:hint="eastAsia" w:ascii="微软雅黑" w:hAnsi="微软雅黑" w:eastAsia="微软雅黑" w:cs="微软雅黑"/>
          <w:sz w:val="24"/>
          <w:szCs w:val="24"/>
          <w:highlight w:val="none"/>
          <w:lang w:eastAsia="zh-CN"/>
        </w:rPr>
        <w:t>启动</w:t>
      </w:r>
      <w:r>
        <w:rPr>
          <w:rFonts w:hint="eastAsia" w:ascii="微软雅黑" w:hAnsi="微软雅黑" w:eastAsia="微软雅黑" w:cs="微软雅黑"/>
          <w:sz w:val="24"/>
          <w:szCs w:val="24"/>
          <w:highlight w:val="none"/>
        </w:rPr>
        <w:t>”开始测试。</w:t>
      </w:r>
    </w:p>
    <w:p>
      <w:pPr>
        <w:spacing w:line="360" w:lineRule="auto"/>
        <w:rPr>
          <w:rFonts w:ascii="微软雅黑" w:hAnsi="微软雅黑" w:eastAsia="微软雅黑" w:cs="微软雅黑"/>
          <w:b/>
          <w:sz w:val="28"/>
          <w:szCs w:val="28"/>
          <w:lang w:val="en-US"/>
        </w:rPr>
      </w:pPr>
      <w:r>
        <w:rPr>
          <w:rFonts w:hint="eastAsia" w:ascii="微软雅黑" w:hAnsi="微软雅黑" w:eastAsia="微软雅黑" w:cs="微软雅黑"/>
          <w:b/>
          <w:sz w:val="28"/>
          <w:szCs w:val="28"/>
          <w:lang w:val="en-US" w:bidi="ar-SA"/>
        </w:rPr>
        <w:drawing>
          <wp:inline distT="0" distB="0" distL="0" distR="0">
            <wp:extent cx="5481955" cy="3124200"/>
            <wp:effectExtent l="0" t="0" r="0" b="0"/>
            <wp:docPr id="1031" name="Image1" descr="C:/Users/Administrator/AppData/Local/Temp/wps.purBqZ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Image1" descr="C:/Users/Administrator/AppData/Local/Temp/wps.purBqZwps"/>
                    <pic:cNvPicPr>
                      <a:picLocks noChangeAspect="1"/>
                    </pic:cNvPicPr>
                  </pic:nvPicPr>
                  <pic:blipFill>
                    <a:blip r:embed="rId9"/>
                    <a:srcRect/>
                    <a:stretch>
                      <a:fillRect/>
                    </a:stretch>
                  </pic:blipFill>
                  <pic:spPr>
                    <a:xfrm>
                      <a:off x="0" y="0"/>
                      <a:ext cx="5481955" cy="3124200"/>
                    </a:xfrm>
                    <a:prstGeom prst="rect">
                      <a:avLst/>
                    </a:prstGeom>
                    <a:ln>
                      <a:noFill/>
                    </a:ln>
                  </pic:spPr>
                </pic:pic>
              </a:graphicData>
            </a:graphic>
          </wp:inline>
        </w:drawing>
      </w:r>
    </w:p>
    <w:p>
      <w:pPr>
        <w:spacing w:line="360" w:lineRule="auto"/>
        <w:jc w:val="center"/>
        <w:rPr>
          <w:rFonts w:ascii="楷体" w:hAnsi="楷体" w:eastAsia="楷体" w:cs="楷体"/>
          <w:b/>
          <w:sz w:val="36"/>
          <w:szCs w:val="32"/>
          <w:lang w:val="en-US"/>
        </w:rPr>
      </w:pPr>
      <w:r>
        <w:rPr>
          <w:rFonts w:hint="eastAsia" w:ascii="楷体" w:hAnsi="楷体" w:eastAsia="楷体" w:cs="楷体"/>
          <w:b/>
          <w:bCs/>
          <w:sz w:val="28"/>
          <w:szCs w:val="28"/>
        </w:rPr>
        <w:t>仪器快速上手流程图</w:t>
      </w:r>
    </w:p>
    <w:p>
      <w:pPr>
        <w:spacing w:line="360" w:lineRule="auto"/>
        <w:outlineLvl w:val="1"/>
        <w:rPr>
          <w:rFonts w:ascii="微软雅黑" w:hAnsi="微软雅黑" w:eastAsia="微软雅黑" w:cs="微软雅黑"/>
          <w:b/>
          <w:sz w:val="28"/>
          <w:szCs w:val="28"/>
          <w:lang w:val="en-US"/>
        </w:rPr>
      </w:pPr>
      <w:r>
        <w:rPr>
          <w:rFonts w:hint="eastAsia" w:ascii="微软雅黑" w:hAnsi="微软雅黑" w:eastAsia="微软雅黑" w:cs="微软雅黑"/>
          <w:b/>
          <w:sz w:val="28"/>
          <w:szCs w:val="28"/>
          <w:lang w:val="en-US"/>
        </w:rPr>
        <w:br w:type="page"/>
      </w:r>
      <w:bookmarkStart w:id="25" w:name="_Toc22383"/>
      <w:bookmarkStart w:id="26" w:name="_Toc10188"/>
      <w:r>
        <w:rPr>
          <w:rFonts w:hint="eastAsia" w:ascii="微软雅黑" w:hAnsi="微软雅黑" w:eastAsia="微软雅黑" w:cs="微软雅黑"/>
          <w:b/>
          <w:sz w:val="28"/>
          <w:szCs w:val="28"/>
          <w:lang w:val="en-US"/>
        </w:rPr>
        <w:t>3.2 接口及接线说明</w:t>
      </w:r>
      <w:bookmarkEnd w:id="25"/>
      <w:bookmarkEnd w:id="26"/>
    </w:p>
    <w:p>
      <w:pPr>
        <w:spacing w:line="360" w:lineRule="auto"/>
        <w:ind w:firstLine="480" w:firstLineChars="200"/>
        <w:outlineLvl w:val="9"/>
        <w:rPr>
          <w:rFonts w:ascii="微软雅黑" w:hAnsi="微软雅黑" w:eastAsia="微软雅黑" w:cs="微软雅黑"/>
          <w:b/>
          <w:sz w:val="24"/>
          <w:szCs w:val="24"/>
          <w:lang w:val="en-US"/>
        </w:rPr>
      </w:pPr>
      <w:bookmarkStart w:id="27" w:name="_Toc6119"/>
      <w:bookmarkStart w:id="28" w:name="_Toc2207"/>
      <w:r>
        <w:rPr>
          <w:rFonts w:hint="eastAsia" w:ascii="微软雅黑" w:hAnsi="微软雅黑" w:eastAsia="微软雅黑" w:cs="微软雅黑"/>
          <w:b/>
          <w:sz w:val="24"/>
          <w:szCs w:val="24"/>
          <w:lang w:val="en-US"/>
        </w:rPr>
        <w:t>3.2.1 仪器接口</w:t>
      </w:r>
      <w:bookmarkEnd w:id="27"/>
      <w:bookmarkEnd w:id="28"/>
    </w:p>
    <w:p>
      <w:pPr>
        <w:spacing w:line="328" w:lineRule="auto"/>
        <w:jc w:val="center"/>
        <w:rPr>
          <w:sz w:val="24"/>
          <w:lang w:val="en-US"/>
        </w:rPr>
      </w:pPr>
      <w:r>
        <w:rPr>
          <w:rFonts w:hint="eastAsia"/>
          <w:sz w:val="24"/>
          <w:lang w:val="en-US" w:bidi="ar-SA"/>
        </w:rPr>
        <w:drawing>
          <wp:inline distT="0" distB="0" distL="0" distR="0">
            <wp:extent cx="4657725" cy="3934460"/>
            <wp:effectExtent l="0" t="0" r="9525" b="8890"/>
            <wp:docPr id="1032" name="Image1" descr="C:\Users\龚\Desktop\面板图\面板图\3018 DC.png3018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1" descr="C:\Users\龚\Desktop\面板图\面板图\3018 DC.png3018 DC"/>
                    <pic:cNvPicPr>
                      <a:picLocks noChangeAspect="1"/>
                    </pic:cNvPicPr>
                  </pic:nvPicPr>
                  <pic:blipFill>
                    <a:blip r:embed="rId10"/>
                    <a:srcRect t="102" b="102"/>
                    <a:stretch>
                      <a:fillRect/>
                    </a:stretch>
                  </pic:blipFill>
                  <pic:spPr>
                    <a:xfrm>
                      <a:off x="0" y="0"/>
                      <a:ext cx="4657725" cy="3934460"/>
                    </a:xfrm>
                    <a:prstGeom prst="rect">
                      <a:avLst/>
                    </a:prstGeom>
                    <a:ln>
                      <a:noFill/>
                    </a:ln>
                  </pic:spPr>
                </pic:pic>
              </a:graphicData>
            </a:graphic>
          </wp:inline>
        </w:drawing>
      </w:r>
    </w:p>
    <w:p>
      <w:pPr>
        <w:spacing w:line="328" w:lineRule="auto"/>
        <w:jc w:val="both"/>
        <w:rPr>
          <w:sz w:val="24"/>
          <w:lang w:val="en-US"/>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3372"/>
        <w:gridCol w:w="1078"/>
        <w:gridCol w:w="3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9" w:hRule="atLeast"/>
        </w:trPr>
        <w:tc>
          <w:tcPr>
            <w:tcW w:w="1240" w:type="dxa"/>
            <w:tcBorders>
              <w:top w:val="single" w:color="000000" w:sz="8" w:space="0"/>
              <w:left w:val="single" w:color="000000" w:sz="8" w:space="0"/>
              <w:bottom w:val="single" w:color="000000" w:sz="12"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t>序号</w:t>
            </w:r>
          </w:p>
        </w:tc>
        <w:tc>
          <w:tcPr>
            <w:tcW w:w="3372" w:type="dxa"/>
            <w:tcBorders>
              <w:top w:val="single" w:color="000000" w:sz="8" w:space="0"/>
              <w:left w:val="single" w:color="000000" w:sz="8" w:space="0"/>
              <w:bottom w:val="single" w:color="000000" w:sz="12"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t>功 能</w:t>
            </w:r>
          </w:p>
        </w:tc>
        <w:tc>
          <w:tcPr>
            <w:tcW w:w="1078" w:type="dxa"/>
            <w:tcBorders>
              <w:top w:val="single" w:color="000000" w:sz="8" w:space="0"/>
              <w:left w:val="single" w:color="000000" w:sz="8" w:space="0"/>
              <w:bottom w:val="single" w:color="000000" w:sz="12"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t>序号</w:t>
            </w:r>
          </w:p>
        </w:tc>
        <w:tc>
          <w:tcPr>
            <w:tcW w:w="353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t>功 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single" w:color="000000" w:sz="12"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,1)</w:instrText>
            </w:r>
            <w:r>
              <w:rPr>
                <w:rFonts w:hint="eastAsia"/>
                <w:b/>
                <w:bCs/>
                <w:color w:val="000000"/>
                <w:sz w:val="24"/>
                <w:lang w:val="en-US"/>
              </w:rPr>
              <w:fldChar w:fldCharType="end"/>
            </w:r>
          </w:p>
        </w:tc>
        <w:tc>
          <w:tcPr>
            <w:tcW w:w="3372" w:type="dxa"/>
            <w:tcBorders>
              <w:top w:val="single" w:color="000000" w:sz="12" w:space="0"/>
              <w:left w:val="single" w:color="000000" w:sz="8" w:space="0"/>
              <w:bottom w:val="single" w:color="000000" w:sz="8" w:space="0"/>
              <w:right w:val="single" w:color="000000" w:sz="8" w:space="0"/>
            </w:tcBorders>
            <w:shd w:val="clear" w:color="auto" w:fill="CCCCCC"/>
            <w:vAlign w:val="center"/>
          </w:tcPr>
          <w:p>
            <w:pPr>
              <w:spacing w:line="328" w:lineRule="auto"/>
              <w:jc w:val="center"/>
              <w:rPr>
                <w:color w:val="000000"/>
                <w:sz w:val="24"/>
                <w:lang w:val="en-US"/>
              </w:rPr>
            </w:pPr>
            <w:r>
              <w:rPr>
                <w:rFonts w:hint="eastAsia"/>
                <w:color w:val="000000"/>
                <w:sz w:val="24"/>
                <w:lang w:val="en-US"/>
              </w:rPr>
              <w:t>镀铬把手</w:t>
            </w:r>
          </w:p>
        </w:tc>
        <w:tc>
          <w:tcPr>
            <w:tcW w:w="1078" w:type="dxa"/>
            <w:tcBorders>
              <w:top w:val="single" w:color="000000" w:sz="12"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,6)</w:instrText>
            </w:r>
            <w:r>
              <w:rPr>
                <w:rFonts w:hint="eastAsia"/>
                <w:b/>
                <w:bCs/>
                <w:color w:val="000000"/>
                <w:sz w:val="24"/>
                <w:lang w:val="en-US"/>
              </w:rPr>
              <w:fldChar w:fldCharType="end"/>
            </w:r>
          </w:p>
        </w:tc>
        <w:tc>
          <w:tcPr>
            <w:tcW w:w="353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spacing w:line="328" w:lineRule="auto"/>
              <w:jc w:val="center"/>
              <w:rPr>
                <w:color w:val="000000"/>
                <w:sz w:val="24"/>
                <w:szCs w:val="24"/>
                <w:lang w:val="en-US"/>
              </w:rPr>
            </w:pPr>
            <w:r>
              <w:rPr>
                <w:rFonts w:hint="eastAsia"/>
                <w:color w:val="000000"/>
                <w:sz w:val="24"/>
                <w:szCs w:val="24"/>
                <w:lang w:val="en-US"/>
              </w:rPr>
              <w:t>USB数据转存接口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,2)</w:instrText>
            </w:r>
            <w:r>
              <w:rPr>
                <w:rFonts w:hint="eastAsia"/>
                <w:b/>
                <w:bCs/>
                <w:color w:val="000000"/>
                <w:sz w:val="24"/>
                <w:lang w:val="en-US"/>
              </w:rPr>
              <w:fldChar w:fldCharType="end"/>
            </w:r>
          </w:p>
        </w:tc>
        <w:tc>
          <w:tcPr>
            <w:tcW w:w="337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color w:val="000000"/>
                <w:sz w:val="24"/>
                <w:lang w:val="en-US"/>
              </w:rPr>
            </w:pPr>
            <w:r>
              <w:rPr>
                <w:rFonts w:hint="eastAsia"/>
                <w:color w:val="000000"/>
                <w:sz w:val="24"/>
                <w:szCs w:val="24"/>
                <w:lang w:val="en-US"/>
              </w:rPr>
              <w:t>7英寸触摸式液晶屏</w:t>
            </w:r>
          </w:p>
        </w:tc>
        <w:tc>
          <w:tcPr>
            <w:tcW w:w="1078"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,7)</w:instrText>
            </w:r>
            <w:r>
              <w:rPr>
                <w:rFonts w:hint="eastAsia"/>
                <w:b/>
                <w:bCs/>
                <w:color w:val="000000"/>
                <w:sz w:val="24"/>
                <w:lang w:val="en-US"/>
              </w:rPr>
              <w:fldChar w:fldCharType="end"/>
            </w:r>
          </w:p>
        </w:tc>
        <w:tc>
          <w:tcPr>
            <w:tcW w:w="353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color w:val="000000"/>
                <w:sz w:val="24"/>
                <w:szCs w:val="24"/>
                <w:lang w:val="en-US"/>
              </w:rPr>
            </w:pPr>
            <w:r>
              <w:rPr>
                <w:rFonts w:hint="eastAsia"/>
                <w:color w:val="000000"/>
                <w:sz w:val="24"/>
                <w:szCs w:val="24"/>
                <w:lang w:val="en-US"/>
              </w:rPr>
              <w:t>电源空开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,3)</w:instrText>
            </w:r>
            <w:r>
              <w:rPr>
                <w:rFonts w:hint="eastAsia"/>
                <w:b/>
                <w:bCs/>
                <w:color w:val="000000"/>
                <w:sz w:val="24"/>
                <w:lang w:val="en-US"/>
              </w:rPr>
              <w:fldChar w:fldCharType="end"/>
            </w:r>
          </w:p>
        </w:tc>
        <w:tc>
          <w:tcPr>
            <w:tcW w:w="3372"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color w:val="000000"/>
                <w:sz w:val="24"/>
                <w:lang w:val="en-US"/>
              </w:rPr>
            </w:pPr>
            <w:r>
              <w:rPr>
                <w:rFonts w:hint="eastAsia"/>
                <w:color w:val="000000"/>
                <w:sz w:val="24"/>
                <w:szCs w:val="24"/>
                <w:lang w:val="en-US"/>
              </w:rPr>
              <w:t>交流供电接口</w:t>
            </w:r>
          </w:p>
        </w:tc>
        <w:tc>
          <w:tcPr>
            <w:tcW w:w="1078"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,8)</w:instrText>
            </w:r>
            <w:r>
              <w:rPr>
                <w:rFonts w:hint="eastAsia"/>
                <w:b/>
                <w:bCs/>
                <w:color w:val="000000"/>
                <w:sz w:val="24"/>
                <w:lang w:val="en-US"/>
              </w:rPr>
              <w:fldChar w:fldCharType="end"/>
            </w:r>
          </w:p>
        </w:tc>
        <w:tc>
          <w:tcPr>
            <w:tcW w:w="3534"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color w:val="000000"/>
                <w:sz w:val="24"/>
                <w:szCs w:val="24"/>
                <w:lang w:val="en-US"/>
              </w:rPr>
            </w:pPr>
            <w:r>
              <w:rPr>
                <w:rFonts w:hint="eastAsia"/>
                <w:color w:val="000000"/>
                <w:sz w:val="24"/>
                <w:szCs w:val="24"/>
                <w:lang w:val="en-US"/>
              </w:rPr>
              <w:t>电池正极接入口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,4)</w:instrText>
            </w:r>
            <w:r>
              <w:rPr>
                <w:rFonts w:hint="eastAsia"/>
                <w:b/>
                <w:bCs/>
                <w:color w:val="000000"/>
                <w:sz w:val="24"/>
                <w:lang w:val="en-US"/>
              </w:rPr>
              <w:fldChar w:fldCharType="end"/>
            </w:r>
          </w:p>
        </w:tc>
        <w:tc>
          <w:tcPr>
            <w:tcW w:w="337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color w:val="000000"/>
                <w:sz w:val="24"/>
                <w:lang w:val="en-US"/>
              </w:rPr>
            </w:pPr>
            <w:r>
              <w:rPr>
                <w:rFonts w:hint="eastAsia"/>
                <w:color w:val="000000"/>
                <w:sz w:val="24"/>
                <w:szCs w:val="24"/>
                <w:lang w:val="en-US"/>
              </w:rPr>
              <w:t>电池负极接入口</w:t>
            </w:r>
          </w:p>
        </w:tc>
        <w:tc>
          <w:tcPr>
            <w:tcW w:w="1078"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,9)</w:instrText>
            </w:r>
            <w:r>
              <w:rPr>
                <w:rFonts w:hint="eastAsia"/>
                <w:b/>
                <w:bCs/>
                <w:color w:val="000000"/>
                <w:sz w:val="24"/>
                <w:lang w:val="en-US"/>
              </w:rPr>
              <w:fldChar w:fldCharType="end"/>
            </w:r>
          </w:p>
        </w:tc>
        <w:tc>
          <w:tcPr>
            <w:tcW w:w="353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rFonts w:hint="default" w:eastAsia="宋体"/>
                <w:color w:val="000000"/>
                <w:sz w:val="24"/>
                <w:szCs w:val="24"/>
                <w:lang w:val="en-US" w:eastAsia="zh-CN"/>
              </w:rPr>
            </w:pPr>
            <w:r>
              <w:rPr>
                <w:rFonts w:hint="eastAsia"/>
                <w:color w:val="000000"/>
                <w:sz w:val="24"/>
                <w:szCs w:val="24"/>
                <w:lang w:val="en-US" w:eastAsia="zh-CN"/>
              </w:rPr>
              <w:t>移动脚轮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1240"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,5)</w:instrText>
            </w:r>
            <w:r>
              <w:rPr>
                <w:rFonts w:hint="eastAsia"/>
                <w:b/>
                <w:bCs/>
                <w:color w:val="000000"/>
                <w:sz w:val="24"/>
                <w:lang w:val="en-US"/>
              </w:rPr>
              <w:fldChar w:fldCharType="end"/>
            </w:r>
          </w:p>
        </w:tc>
        <w:tc>
          <w:tcPr>
            <w:tcW w:w="3372"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lang w:val="en-US"/>
              </w:rPr>
            </w:pPr>
            <w:r>
              <w:rPr>
                <w:rFonts w:hint="eastAsia"/>
                <w:color w:val="000000"/>
                <w:sz w:val="24"/>
                <w:szCs w:val="24"/>
                <w:lang w:val="en-US"/>
              </w:rPr>
              <w:t>外部通讯扩展接口</w:t>
            </w:r>
          </w:p>
        </w:tc>
        <w:tc>
          <w:tcPr>
            <w:tcW w:w="1078"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p>
        </w:tc>
        <w:tc>
          <w:tcPr>
            <w:tcW w:w="3534"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color w:val="000000"/>
                <w:sz w:val="24"/>
                <w:szCs w:val="24"/>
                <w:lang w:val="en-US"/>
              </w:rPr>
            </w:pPr>
          </w:p>
        </w:tc>
      </w:tr>
    </w:tbl>
    <w:p>
      <w:pPr>
        <w:spacing w:line="360" w:lineRule="auto"/>
        <w:ind w:firstLine="480" w:firstLineChars="200"/>
        <w:jc w:val="center"/>
        <w:rPr>
          <w:rFonts w:ascii="微软雅黑" w:hAnsi="微软雅黑" w:eastAsia="微软雅黑" w:cs="微软雅黑"/>
          <w:b/>
          <w:sz w:val="24"/>
          <w:szCs w:val="24"/>
          <w:vertAlign w:val="subscript"/>
          <w:lang w:val="en-US"/>
        </w:rPr>
      </w:pPr>
      <w:bookmarkStart w:id="29" w:name="_Toc23515"/>
      <w:bookmarkStart w:id="30" w:name="_Toc136"/>
      <w:r>
        <w:rPr>
          <w:rFonts w:hint="eastAsia" w:ascii="微软雅黑" w:hAnsi="微软雅黑" w:eastAsia="微软雅黑" w:cs="微软雅黑"/>
          <w:b/>
          <w:sz w:val="24"/>
          <w:szCs w:val="24"/>
          <w:lang w:val="en-US"/>
        </w:rPr>
        <w:br w:type="page"/>
      </w:r>
      <w:bookmarkEnd w:id="29"/>
      <w:bookmarkEnd w:id="30"/>
    </w:p>
    <w:p>
      <w:pPr>
        <w:spacing w:line="240" w:lineRule="auto"/>
        <w:outlineLvl w:val="0"/>
        <w:rPr>
          <w:rFonts w:ascii="微软雅黑" w:hAnsi="微软雅黑" w:eastAsia="微软雅黑" w:cs="微软雅黑"/>
          <w:b/>
          <w:sz w:val="32"/>
          <w:szCs w:val="28"/>
          <w:lang w:val="en-US"/>
        </w:rPr>
      </w:pPr>
      <w:bookmarkStart w:id="31" w:name="_Toc29392"/>
      <w:bookmarkStart w:id="32" w:name="_Toc8931"/>
      <w:bookmarkStart w:id="33" w:name="_Toc13035"/>
      <w:bookmarkStart w:id="34" w:name="_Toc22454"/>
      <w:r>
        <w:rPr>
          <w:rFonts w:hint="eastAsia" w:ascii="微软雅黑" w:hAnsi="微软雅黑" w:eastAsia="微软雅黑" w:cs="微软雅黑"/>
          <w:b/>
          <w:sz w:val="32"/>
          <w:szCs w:val="28"/>
          <w:lang w:val="en-US"/>
        </w:rPr>
        <w:t>四、产品操作</w:t>
      </w:r>
      <w:bookmarkEnd w:id="31"/>
      <w:bookmarkEnd w:id="32"/>
      <w:bookmarkEnd w:id="33"/>
      <w:bookmarkEnd w:id="34"/>
    </w:p>
    <w:p>
      <w:pPr>
        <w:spacing w:line="240" w:lineRule="auto"/>
        <w:outlineLvl w:val="1"/>
        <w:rPr>
          <w:rFonts w:ascii="微软雅黑" w:hAnsi="微软雅黑" w:eastAsia="微软雅黑" w:cs="微软雅黑"/>
          <w:b/>
          <w:sz w:val="28"/>
          <w:szCs w:val="28"/>
          <w:lang w:val="en-US"/>
        </w:rPr>
      </w:pPr>
      <w:bookmarkStart w:id="35" w:name="_Toc7725"/>
      <w:bookmarkStart w:id="36" w:name="_Toc6529"/>
      <w:r>
        <w:rPr>
          <w:rFonts w:hint="eastAsia" w:ascii="微软雅黑" w:hAnsi="微软雅黑" w:eastAsia="微软雅黑" w:cs="微软雅黑"/>
          <w:b/>
          <w:sz w:val="28"/>
          <w:szCs w:val="28"/>
          <w:lang w:val="en-US"/>
        </w:rPr>
        <w:t>4.1 产品使用前注意事项</w:t>
      </w:r>
      <w:bookmarkEnd w:id="35"/>
      <w:bookmarkEnd w:id="36"/>
    </w:p>
    <w:p>
      <w:pPr>
        <w:numPr>
          <w:ilvl w:val="0"/>
          <w:numId w:val="2"/>
        </w:numPr>
        <w:spacing w:line="360" w:lineRule="auto"/>
        <w:jc w:val="both"/>
        <w:rPr>
          <w:sz w:val="28"/>
          <w:szCs w:val="28"/>
          <w:lang w:val="en-US"/>
        </w:rPr>
      </w:pPr>
      <w:r>
        <w:rPr>
          <w:rFonts w:hint="eastAsia"/>
          <w:sz w:val="28"/>
          <w:szCs w:val="28"/>
          <w:lang w:val="en-US"/>
        </w:rPr>
        <w:t>设备的控制系统使用交流供电，工作中需要保持交流的不间断供电。</w:t>
      </w:r>
    </w:p>
    <w:p>
      <w:pPr>
        <w:numPr>
          <w:ilvl w:val="0"/>
          <w:numId w:val="2"/>
        </w:numPr>
        <w:spacing w:line="360" w:lineRule="auto"/>
        <w:jc w:val="both"/>
        <w:rPr>
          <w:sz w:val="28"/>
          <w:szCs w:val="28"/>
          <w:lang w:val="en-US"/>
        </w:rPr>
      </w:pPr>
      <w:r>
        <w:rPr>
          <w:rFonts w:hint="eastAsia"/>
          <w:sz w:val="28"/>
          <w:szCs w:val="28"/>
          <w:lang w:val="en-US"/>
        </w:rPr>
        <w:t>设备工作时需保证良好通风，进风口及出风口1.5米范围内不可有遮挡。</w:t>
      </w:r>
    </w:p>
    <w:p>
      <w:pPr>
        <w:numPr>
          <w:ilvl w:val="0"/>
          <w:numId w:val="2"/>
        </w:numPr>
        <w:spacing w:line="360" w:lineRule="auto"/>
        <w:jc w:val="both"/>
        <w:rPr>
          <w:sz w:val="28"/>
          <w:szCs w:val="28"/>
          <w:lang w:val="en-US"/>
        </w:rPr>
      </w:pPr>
      <w:r>
        <w:rPr>
          <w:rFonts w:hint="eastAsia"/>
          <w:sz w:val="28"/>
          <w:szCs w:val="28"/>
          <w:lang w:val="en-US"/>
        </w:rPr>
        <w:t>设备应在室内使用，保持设备干燥、无腐蚀、无结露、通风良好。</w:t>
      </w:r>
    </w:p>
    <w:p>
      <w:pPr>
        <w:outlineLvl w:val="1"/>
        <w:rPr>
          <w:rFonts w:ascii="微软雅黑" w:hAnsi="微软雅黑" w:eastAsia="微软雅黑" w:cs="微软雅黑"/>
          <w:b/>
          <w:sz w:val="28"/>
          <w:szCs w:val="28"/>
          <w:lang w:val="en-US"/>
        </w:rPr>
      </w:pPr>
      <w:bookmarkStart w:id="37" w:name="_Toc30810"/>
      <w:bookmarkStart w:id="38" w:name="_Toc20658"/>
      <w:bookmarkStart w:id="39" w:name="_Toc7293"/>
      <w:r>
        <w:rPr>
          <w:rFonts w:hint="eastAsia" w:ascii="微软雅黑" w:hAnsi="微软雅黑" w:eastAsia="微软雅黑" w:cs="微软雅黑"/>
          <w:b/>
          <w:sz w:val="28"/>
          <w:szCs w:val="28"/>
          <w:lang w:val="en-US"/>
        </w:rPr>
        <w:t>4.2 产品接线</w:t>
      </w:r>
      <w:bookmarkEnd w:id="37"/>
      <w:bookmarkEnd w:id="38"/>
    </w:p>
    <w:p>
      <w:pPr>
        <w:spacing w:line="360" w:lineRule="auto"/>
        <w:ind w:firstLine="280" w:firstLineChars="100"/>
        <w:outlineLvl w:val="2"/>
        <w:rPr>
          <w:sz w:val="28"/>
          <w:szCs w:val="28"/>
          <w:lang w:val="en-US"/>
        </w:rPr>
      </w:pPr>
      <w:bookmarkStart w:id="40" w:name="_Toc29546"/>
      <w:bookmarkStart w:id="41" w:name="_Toc14932"/>
      <w:r>
        <w:rPr>
          <w:sz w:val="28"/>
          <w:szCs w:val="28"/>
        </w:rPr>
        <mc:AlternateContent>
          <mc:Choice Requires="wpg">
            <w:drawing>
              <wp:anchor distT="0" distB="0" distL="114300" distR="114300" simplePos="0" relativeHeight="251661312" behindDoc="0" locked="0" layoutInCell="1" allowOverlap="1">
                <wp:simplePos x="0" y="0"/>
                <wp:positionH relativeFrom="column">
                  <wp:posOffset>720090</wp:posOffset>
                </wp:positionH>
                <wp:positionV relativeFrom="paragraph">
                  <wp:posOffset>1534160</wp:posOffset>
                </wp:positionV>
                <wp:extent cx="2540" cy="1270"/>
                <wp:effectExtent l="27305" t="28575" r="46355" b="46355"/>
                <wp:wrapNone/>
                <wp:docPr id="58" name="组合 6"/>
                <wp:cNvGraphicFramePr/>
                <a:graphic xmlns:a="http://schemas.openxmlformats.org/drawingml/2006/main">
                  <a:graphicData uri="http://schemas.microsoft.com/office/word/2010/wordprocessingGroup">
                    <wpg:wgp>
                      <wpg:cNvGrpSpPr/>
                      <wpg:grpSpPr>
                        <a:xfrm>
                          <a:off x="0" y="0"/>
                          <a:ext cx="2597" cy="1001"/>
                          <a:chOff x="7074" y="195066"/>
                          <a:chExt cx="2597" cy="1001"/>
                        </a:xfrm>
                        <a:effectLst/>
                      </wpg:grpSpPr>
                      <pic:pic xmlns:pic="http://schemas.openxmlformats.org/drawingml/2006/picture">
                        <pic:nvPicPr>
                          <pic:cNvPr id="59" name="1080" descr="32303230323037303b32303230393735333bb5e7d4b4b2e5cfdfcdb7"/>
                          <pic:cNvPicPr>
                            <a:picLocks noChangeAspect="1"/>
                          </pic:cNvPicPr>
                        </pic:nvPicPr>
                        <pic:blipFill>
                          <a:blip r:embed="rId11"/>
                          <a:stretch>
                            <a:fillRect/>
                          </a:stretch>
                        </pic:blipFill>
                        <pic:spPr>
                          <a:xfrm>
                            <a:off x="7074" y="195066"/>
                            <a:ext cx="1001" cy="1001"/>
                          </a:xfrm>
                          <a:prstGeom prst="rect">
                            <a:avLst/>
                          </a:prstGeom>
                          <a:noFill/>
                          <a:ln>
                            <a:noFill/>
                          </a:ln>
                          <a:effectLst/>
                        </pic:spPr>
                      </pic:pic>
                      <wps:wsp>
                        <wps:cNvPr id="60" name="1081"/>
                        <wps:cNvCnPr/>
                        <wps:spPr>
                          <a:xfrm rot="-10800000">
                            <a:off x="7893" y="195539"/>
                            <a:ext cx="1778" cy="364"/>
                          </a:xfrm>
                          <a:prstGeom prst="bentConnector3">
                            <a:avLst>
                              <a:gd name="adj1" fmla="val 49944"/>
                            </a:avLst>
                          </a:prstGeom>
                          <a:ln w="58420" cap="flat" cmpd="sng">
                            <a:solidFill>
                              <a:srgbClr val="000000"/>
                            </a:solidFill>
                            <a:prstDash val="solid"/>
                            <a:miter/>
                            <a:headEnd type="none" w="med" len="med"/>
                            <a:tailEnd type="none" w="med" len="med"/>
                          </a:ln>
                          <a:effectLst/>
                        </wps:spPr>
                        <wps:bodyPr/>
                      </wps:wsp>
                    </wpg:wgp>
                  </a:graphicData>
                </a:graphic>
              </wp:anchor>
            </w:drawing>
          </mc:Choice>
          <mc:Fallback>
            <w:pict>
              <v:group id="组合 6" o:spid="_x0000_s1026" o:spt="203" style="position:absolute;left:0pt;margin-left:56.7pt;margin-top:120.8pt;height:0.1pt;width:0.2pt;z-index:251661312;mso-width-relative:page;mso-height-relative:page;" coordorigin="7074,195066" coordsize="2597,1001" o:gfxdata="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">
                <o:lock v:ext="edit" aspectratio="f"/>
                <v:shape id="1080" o:spid="_x0000_s1026" o:spt="75" alt="32303230323037303b32303230393735333bb5e7d4b4b2e5cfdfcdb7" type="#_x0000_t75" style="position:absolute;left:7074;top:195066;height:1001;width:1001;" filled="f" o:preferrelative="t" stroked="f" coordsize="21600,21600" o:gfxdata="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keq9vQAA&#10;ANsAAAAPAAAAAAAAAAEAIAAAACIAAABkcnMvZG93bnJldi54bWxQSwECFAAUAAAACACHTuJAMy8F&#10;njsAAAA5AAAAEAAAAAAAAAABACAAAAAMAQAAZHJzL3NoYXBleG1sLnhtbFBLBQYAAAAABgAGAFsB&#10;AAC2AwAAAAA=&#10;">
                  <v:fill on="f" focussize="0,0"/>
                  <v:stroke on="f"/>
                  <v:imagedata r:id="rId11" o:title=""/>
                  <o:lock v:ext="edit" aspectratio="t"/>
                </v:shape>
                <v:shape id="1081" o:spid="_x0000_s1026" o:spt="34" type="#_x0000_t34" style="position:absolute;left:7893;top:195539;height:364;width:1778;rotation:11796480f;" filled="f" stroked="t" coordsize="21600,21600" o:gfxdata="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t6Yu/&#10;AAAA2wAAAA8AAAAAAAAAAQAgAAAAIgAAAGRycy9kb3ducmV2LnhtbFBLAQIUABQAAAAIAIdO4kAz&#10;LwWeOwAAADkAAAAQAAAAAAAAAAEAIAAAAA4BAABkcnMvc2hhcGV4bWwueG1sUEsFBgAAAAAGAAYA&#10;WwEAALgDAAAAAA==&#10;" adj="10788">
                  <v:fill on="f" focussize="0,0"/>
                  <v:stroke weight="4.6pt" color="#000000" joinstyle="miter"/>
                  <v:imagedata o:title=""/>
                  <o:lock v:ext="edit" aspectratio="f"/>
                </v:shape>
              </v:group>
            </w:pict>
          </mc:Fallback>
        </mc:AlternateContent>
      </w:r>
      <w:r>
        <w:rPr>
          <w:rFonts w:hint="eastAsia" w:ascii="微软雅黑" w:hAnsi="微软雅黑" w:eastAsia="微软雅黑" w:cs="微软雅黑"/>
          <w:b/>
          <w:sz w:val="24"/>
          <w:szCs w:val="24"/>
          <w:highlight w:val="none"/>
          <w:lang w:val="en-US"/>
        </w:rPr>
        <w:t>4.2.1 接线图示:</w:t>
      </w:r>
      <w:bookmarkEnd w:id="40"/>
      <w:bookmarkEnd w:id="41"/>
      <w:r>
        <w:rPr>
          <w:rFonts w:hint="eastAsia" w:ascii="微软雅黑" w:hAnsi="微软雅黑" w:eastAsia="微软雅黑" w:cs="微软雅黑"/>
          <w:b/>
          <w:sz w:val="24"/>
          <w:szCs w:val="24"/>
          <w:highlight w:val="none"/>
          <w:lang w:val="en-US"/>
        </w:rPr>
        <w:t xml:space="preserve">  </w:t>
      </w:r>
      <w:r>
        <w:rPr>
          <w:rFonts w:hint="eastAsia"/>
          <w:sz w:val="28"/>
          <w:szCs w:val="28"/>
          <w:highlight w:val="none"/>
        </w:rPr>
        <w:t xml:space="preserve">   </w:t>
      </w:r>
      <w:r>
        <w:rPr>
          <w:rFonts w:hint="eastAsia"/>
          <w:sz w:val="28"/>
          <w:szCs w:val="28"/>
        </w:rPr>
        <w:t xml:space="preserve">                  </w:t>
      </w:r>
      <w:bookmarkStart w:id="42" w:name="_Toc9756"/>
      <w:bookmarkStart w:id="43" w:name="_Toc14150"/>
      <w:r>
        <w:rPr>
          <w:rFonts w:hint="eastAsia"/>
        </w:rPr>
        <w:t xml:space="preserve"> </w:t>
      </w:r>
      <w:r>
        <w:rPr>
          <w:sz w:val="28"/>
          <w:szCs w:val="28"/>
        </w:rPr>
        <w:drawing>
          <wp:inline distT="0" distB="0" distL="114300" distR="114300">
            <wp:extent cx="5705475" cy="2699385"/>
            <wp:effectExtent l="0" t="0" r="9525" b="5715"/>
            <wp:docPr id="41" name="图片 41" descr="3018DC接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3018DC接线图"/>
                    <pic:cNvPicPr>
                      <a:picLocks noChangeAspect="1"/>
                    </pic:cNvPicPr>
                  </pic:nvPicPr>
                  <pic:blipFill>
                    <a:blip r:embed="rId12"/>
                    <a:stretch>
                      <a:fillRect/>
                    </a:stretch>
                  </pic:blipFill>
                  <pic:spPr>
                    <a:xfrm>
                      <a:off x="0" y="0"/>
                      <a:ext cx="5705475" cy="2699385"/>
                    </a:xfrm>
                    <a:prstGeom prst="rect">
                      <a:avLst/>
                    </a:prstGeom>
                  </pic:spPr>
                </pic:pic>
              </a:graphicData>
            </a:graphic>
          </wp:inline>
        </w:drawing>
      </w:r>
    </w:p>
    <w:p>
      <w:pPr>
        <w:spacing w:line="360" w:lineRule="auto"/>
        <w:ind w:firstLine="240" w:firstLineChars="100"/>
        <w:outlineLvl w:val="2"/>
        <w:rPr>
          <w:rFonts w:ascii="微软雅黑" w:hAnsi="微软雅黑" w:eastAsia="微软雅黑" w:cs="微软雅黑"/>
          <w:b/>
          <w:sz w:val="24"/>
          <w:szCs w:val="24"/>
          <w:lang w:val="en-US"/>
        </w:rPr>
      </w:pPr>
      <w:r>
        <w:rPr>
          <w:rFonts w:hint="eastAsia" w:ascii="微软雅黑" w:hAnsi="微软雅黑" w:eastAsia="微软雅黑" w:cs="微软雅黑"/>
          <w:b/>
          <w:sz w:val="24"/>
          <w:szCs w:val="24"/>
          <w:highlight w:val="none"/>
          <w:lang w:val="en-US"/>
        </w:rPr>
        <w:t>4.2.2 设备连接：</w:t>
      </w:r>
      <w:bookmarkEnd w:id="42"/>
      <w:bookmarkEnd w:id="43"/>
      <w:r>
        <w:rPr>
          <w:rFonts w:hint="eastAsia"/>
          <w:sz w:val="28"/>
          <w:szCs w:val="28"/>
          <w:lang w:val="en-US" w:bidi="ar-SA"/>
        </w:rPr>
        <w:drawing>
          <wp:anchor distT="0" distB="0" distL="114300" distR="114300" simplePos="0" relativeHeight="251660288" behindDoc="0" locked="0" layoutInCell="1" allowOverlap="1">
            <wp:simplePos x="0" y="0"/>
            <wp:positionH relativeFrom="column">
              <wp:posOffset>5497195</wp:posOffset>
            </wp:positionH>
            <wp:positionV relativeFrom="paragraph">
              <wp:posOffset>5151755</wp:posOffset>
            </wp:positionV>
            <wp:extent cx="1306830" cy="866775"/>
            <wp:effectExtent l="0" t="0" r="0" b="0"/>
            <wp:wrapNone/>
            <wp:docPr id="4" name="图片 69" descr="32313534333539333b32313534333737393bd0eeb5e7b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9" descr="32313534333539333b32313534333737393bd0eeb5e7b3d8"/>
                    <pic:cNvPicPr>
                      <a:picLocks noChangeAspect="1"/>
                    </pic:cNvPicPr>
                  </pic:nvPicPr>
                  <pic:blipFill>
                    <a:blip r:embed="rId13"/>
                    <a:stretch>
                      <a:fillRect/>
                    </a:stretch>
                  </pic:blipFill>
                  <pic:spPr>
                    <a:xfrm flipH="1">
                      <a:off x="0" y="0"/>
                      <a:ext cx="1306830" cy="866775"/>
                    </a:xfrm>
                    <a:prstGeom prst="rect">
                      <a:avLst/>
                    </a:prstGeom>
                    <a:noFill/>
                    <a:ln>
                      <a:noFill/>
                    </a:ln>
                  </pic:spPr>
                </pic:pic>
              </a:graphicData>
            </a:graphic>
          </wp:anchor>
        </w:drawing>
      </w:r>
    </w:p>
    <w:p>
      <w:pPr>
        <w:spacing w:line="360" w:lineRule="auto"/>
        <w:ind w:firstLine="480" w:firstLineChars="200"/>
        <w:jc w:val="both"/>
        <w:rPr>
          <w:rFonts w:hint="default" w:ascii="微软雅黑" w:hAnsi="微软雅黑" w:eastAsia="微软雅黑" w:cs="微软雅黑"/>
          <w:b/>
          <w:color w:val="auto"/>
          <w:sz w:val="28"/>
          <w:szCs w:val="28"/>
          <w:highlight w:val="none"/>
          <w:lang w:val="en-US"/>
        </w:rPr>
      </w:pPr>
      <w:r>
        <w:rPr>
          <w:rFonts w:hint="eastAsia" w:ascii="微软雅黑" w:hAnsi="微软雅黑" w:eastAsia="微软雅黑" w:cs="微软雅黑"/>
          <w:b/>
          <w:color w:val="auto"/>
          <w:sz w:val="24"/>
          <w:szCs w:val="24"/>
          <w:highlight w:val="none"/>
          <w:lang w:val="en-US" w:eastAsia="zh-CN"/>
        </w:rPr>
        <w:drawing>
          <wp:anchor distT="0" distB="0" distL="114300" distR="114300" simplePos="0" relativeHeight="251667456" behindDoc="0" locked="0" layoutInCell="1" allowOverlap="1">
            <wp:simplePos x="0" y="0"/>
            <wp:positionH relativeFrom="column">
              <wp:posOffset>1743075</wp:posOffset>
            </wp:positionH>
            <wp:positionV relativeFrom="paragraph">
              <wp:posOffset>550545</wp:posOffset>
            </wp:positionV>
            <wp:extent cx="3985260" cy="2825750"/>
            <wp:effectExtent l="0" t="0" r="15240" b="12700"/>
            <wp:wrapNone/>
            <wp:docPr id="42" name="图片 42" descr="C:/Users/龚/Desktop/面板图/2024面板图/接头内部卡销示意图2.png接头内部卡销示意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龚/Desktop/面板图/2024面板图/接头内部卡销示意图2.png接头内部卡销示意图2"/>
                    <pic:cNvPicPr>
                      <a:picLocks noChangeAspect="1"/>
                    </pic:cNvPicPr>
                  </pic:nvPicPr>
                  <pic:blipFill>
                    <a:blip r:embed="rId14"/>
                    <a:srcRect t="327" b="327"/>
                    <a:stretch>
                      <a:fillRect/>
                    </a:stretch>
                  </pic:blipFill>
                  <pic:spPr>
                    <a:xfrm>
                      <a:off x="0" y="0"/>
                      <a:ext cx="3985260" cy="2825750"/>
                    </a:xfrm>
                    <a:prstGeom prst="rect">
                      <a:avLst/>
                    </a:prstGeom>
                  </pic:spPr>
                </pic:pic>
              </a:graphicData>
            </a:graphic>
          </wp:anchor>
        </w:drawing>
      </w:r>
      <w:r>
        <w:rPr>
          <w:rFonts w:hint="eastAsia" w:ascii="微软雅黑" w:hAnsi="微软雅黑" w:eastAsia="微软雅黑" w:cs="微软雅黑"/>
          <w:b/>
          <w:color w:val="auto"/>
          <w:sz w:val="24"/>
          <w:szCs w:val="24"/>
          <w:highlight w:val="none"/>
          <w:lang w:val="en-US"/>
        </w:rPr>
        <w:drawing>
          <wp:anchor distT="0" distB="0" distL="114300" distR="114300" simplePos="0" relativeHeight="251666432" behindDoc="0" locked="0" layoutInCell="1" allowOverlap="1">
            <wp:simplePos x="0" y="0"/>
            <wp:positionH relativeFrom="column">
              <wp:posOffset>28575</wp:posOffset>
            </wp:positionH>
            <wp:positionV relativeFrom="paragraph">
              <wp:posOffset>549275</wp:posOffset>
            </wp:positionV>
            <wp:extent cx="1760220" cy="2844800"/>
            <wp:effectExtent l="0" t="0" r="11430" b="12700"/>
            <wp:wrapNone/>
            <wp:docPr id="10" name="图片 10" descr="接头内部卡销示意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接头内部卡销示意图1"/>
                    <pic:cNvPicPr>
                      <a:picLocks noChangeAspect="1"/>
                    </pic:cNvPicPr>
                  </pic:nvPicPr>
                  <pic:blipFill>
                    <a:blip r:embed="rId15"/>
                    <a:stretch>
                      <a:fillRect/>
                    </a:stretch>
                  </pic:blipFill>
                  <pic:spPr>
                    <a:xfrm>
                      <a:off x="0" y="0"/>
                      <a:ext cx="1760220" cy="2844800"/>
                    </a:xfrm>
                    <a:prstGeom prst="rect">
                      <a:avLst/>
                    </a:prstGeom>
                  </pic:spPr>
                </pic:pic>
              </a:graphicData>
            </a:graphic>
          </wp:anchor>
        </w:drawing>
      </w:r>
      <w:r>
        <w:rPr>
          <w:rFonts w:hint="eastAsia"/>
          <w:color w:val="auto"/>
          <w:sz w:val="28"/>
          <w:szCs w:val="28"/>
          <w:highlight w:val="none"/>
        </w:rPr>
        <w:t>将</w:t>
      </w:r>
      <w:r>
        <w:rPr>
          <w:rFonts w:hint="eastAsia"/>
          <w:color w:val="auto"/>
          <w:sz w:val="28"/>
          <w:szCs w:val="28"/>
          <w:highlight w:val="none"/>
          <w:lang w:val="en-US"/>
        </w:rPr>
        <w:t>放电</w:t>
      </w:r>
      <w:r>
        <w:rPr>
          <w:rFonts w:hint="eastAsia"/>
          <w:color w:val="auto"/>
          <w:sz w:val="28"/>
          <w:szCs w:val="28"/>
          <w:highlight w:val="none"/>
        </w:rPr>
        <w:t>线</w:t>
      </w:r>
      <w:r>
        <w:rPr>
          <w:rFonts w:hint="eastAsia" w:ascii="Times New Roman"/>
          <w:color w:val="auto"/>
          <w:sz w:val="28"/>
          <w:szCs w:val="28"/>
          <w:highlight w:val="none"/>
          <w:lang w:val="en-US"/>
        </w:rPr>
        <w:t>缆</w:t>
      </w:r>
      <w:r>
        <w:rPr>
          <w:rFonts w:hint="eastAsia"/>
          <w:color w:val="auto"/>
          <w:sz w:val="28"/>
          <w:szCs w:val="28"/>
          <w:highlight w:val="none"/>
        </w:rPr>
        <w:t>的快速接头插入测试仪的插座对接，然后将放电</w:t>
      </w:r>
      <w:r>
        <w:rPr>
          <w:rFonts w:hint="eastAsia"/>
          <w:color w:val="auto"/>
          <w:sz w:val="28"/>
          <w:szCs w:val="28"/>
          <w:highlight w:val="none"/>
          <w:lang w:val="en-US" w:eastAsia="zh-CN"/>
        </w:rPr>
        <w:t>线缆</w:t>
      </w:r>
      <w:r>
        <w:rPr>
          <w:rFonts w:hint="eastAsia"/>
          <w:color w:val="auto"/>
          <w:sz w:val="28"/>
          <w:szCs w:val="28"/>
          <w:highlight w:val="none"/>
        </w:rPr>
        <w:t>另一端分别与电池组两端连接（红正黑负）</w:t>
      </w:r>
      <w:r>
        <w:rPr>
          <w:rFonts w:hint="eastAsia"/>
          <w:color w:val="auto"/>
          <w:sz w:val="28"/>
          <w:szCs w:val="28"/>
          <w:highlight w:val="none"/>
          <w:lang w:eastAsia="zh-CN"/>
        </w:rPr>
        <w:t>，</w:t>
      </w:r>
      <w:r>
        <w:rPr>
          <w:rFonts w:hint="eastAsia"/>
          <w:color w:val="auto"/>
          <w:sz w:val="28"/>
          <w:szCs w:val="28"/>
          <w:highlight w:val="none"/>
          <w:lang w:val="en-US" w:eastAsia="zh-CN"/>
        </w:rPr>
        <w:t>向右旋转锁止（</w:t>
      </w:r>
      <w:r>
        <w:rPr>
          <w:rFonts w:hint="eastAsia" w:ascii="Times New Roman" w:eastAsia="宋体"/>
          <w:color w:val="auto"/>
          <w:sz w:val="28"/>
          <w:szCs w:val="28"/>
          <w:highlight w:val="none"/>
          <w:lang w:val="en-US" w:eastAsia="zh-CN"/>
        </w:rPr>
        <w:t>如下图所示</w:t>
      </w:r>
      <w:r>
        <w:rPr>
          <w:rFonts w:hint="eastAsia"/>
          <w:color w:val="auto"/>
          <w:sz w:val="28"/>
          <w:szCs w:val="28"/>
          <w:highlight w:val="none"/>
          <w:lang w:val="en-US" w:eastAsia="zh-CN"/>
        </w:rPr>
        <w:t>）。</w:t>
      </w:r>
    </w:p>
    <w:p>
      <w:pPr>
        <w:rPr>
          <w:rFonts w:hint="eastAsia"/>
          <w:lang w:val="en-US"/>
        </w:rPr>
      </w:pPr>
      <w:bookmarkStart w:id="44" w:name="_Toc32579"/>
      <w:bookmarkStart w:id="45" w:name="_Toc8290"/>
      <w:bookmarkStart w:id="46" w:name="_Toc6563"/>
    </w:p>
    <w:p>
      <w:pPr>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rPr>
        <w:br w:type="page"/>
      </w:r>
    </w:p>
    <w:p>
      <w:pPr>
        <w:spacing w:line="360" w:lineRule="auto"/>
        <w:ind w:firstLine="240" w:firstLineChars="100"/>
        <w:outlineLvl w:val="2"/>
        <w:rPr>
          <w:rFonts w:ascii="微软雅黑" w:hAnsi="微软雅黑" w:eastAsia="微软雅黑" w:cs="微软雅黑"/>
          <w:b/>
          <w:sz w:val="24"/>
          <w:szCs w:val="24"/>
          <w:lang w:val="en-US"/>
        </w:rPr>
      </w:pPr>
      <w:r>
        <w:rPr>
          <w:rFonts w:hint="eastAsia" w:ascii="微软雅黑" w:hAnsi="微软雅黑" w:eastAsia="微软雅黑" w:cs="微软雅黑"/>
          <w:b/>
          <w:sz w:val="24"/>
          <w:szCs w:val="24"/>
          <w:lang w:val="en-US"/>
        </w:rPr>
        <w:t>4.2.3 单体模块连接步骤：</w:t>
      </w:r>
      <w:bookmarkEnd w:id="44"/>
      <w:bookmarkEnd w:id="45"/>
      <w:bookmarkEnd w:id="46"/>
    </w:p>
    <w:p>
      <w:pPr>
        <w:spacing w:line="360" w:lineRule="auto"/>
        <w:rPr>
          <w:b/>
          <w:sz w:val="28"/>
          <w:szCs w:val="28"/>
        </w:rPr>
      </w:pPr>
      <w:r>
        <w:rPr>
          <w:rFonts w:hint="eastAsia" w:ascii="微软雅黑" w:hAnsi="微软雅黑" w:eastAsia="微软雅黑" w:cs="微软雅黑"/>
          <w:b/>
          <w:sz w:val="24"/>
        </w:rPr>
        <w:tab/>
      </w:r>
      <w:r>
        <w:rPr>
          <w:rFonts w:hint="eastAsia" w:eastAsia="宋体"/>
          <w:b/>
          <w:sz w:val="28"/>
          <w:szCs w:val="28"/>
        </w:rPr>
        <w:t xml:space="preserve"> 第一步：确定整个电池组需要使用单体模块数量。</w:t>
      </w:r>
    </w:p>
    <w:p>
      <w:pPr>
        <w:numPr>
          <w:ilvl w:val="0"/>
          <w:numId w:val="3"/>
        </w:numPr>
        <w:spacing w:line="360" w:lineRule="auto"/>
        <w:ind w:left="1300" w:leftChars="0" w:firstLineChars="0"/>
        <w:rPr>
          <w:sz w:val="28"/>
          <w:szCs w:val="28"/>
        </w:rPr>
      </w:pPr>
      <w:r>
        <w:rPr>
          <w:rFonts w:hint="eastAsia" w:eastAsia="宋体"/>
          <w:sz w:val="28"/>
          <w:szCs w:val="28"/>
        </w:rPr>
        <w:t>模块数量=整个电池组节数</w:t>
      </w:r>
      <w:r>
        <w:rPr>
          <w:rFonts w:hint="eastAsia" w:eastAsia="宋体"/>
          <w:color w:val="000000"/>
          <w:sz w:val="28"/>
          <w:szCs w:val="28"/>
        </w:rPr>
        <w:t>除以一个单体模块所能监测节数，未整除的，模块数量需要加1。</w:t>
      </w:r>
    </w:p>
    <w:p>
      <w:pPr>
        <w:numPr>
          <w:ilvl w:val="0"/>
          <w:numId w:val="3"/>
        </w:numPr>
        <w:spacing w:line="360" w:lineRule="auto"/>
        <w:ind w:left="1300" w:leftChars="0" w:firstLineChars="0"/>
        <w:rPr>
          <w:sz w:val="28"/>
          <w:szCs w:val="28"/>
        </w:rPr>
      </w:pPr>
      <w:r>
        <w:rPr>
          <w:rFonts w:hint="eastAsia" w:eastAsia="宋体"/>
          <w:color w:val="000000"/>
          <w:sz w:val="28"/>
          <w:szCs w:val="28"/>
        </w:rPr>
        <w:t>举例：如电池组电池节数110节，配置的单体模块单个能监测</w:t>
      </w:r>
      <w:r>
        <w:rPr>
          <w:rFonts w:hint="eastAsia" w:eastAsia="宋体"/>
          <w:color w:val="000000"/>
          <w:sz w:val="28"/>
          <w:szCs w:val="28"/>
          <w:lang w:val="en-US"/>
        </w:rPr>
        <w:t>6</w:t>
      </w:r>
      <w:r>
        <w:rPr>
          <w:rFonts w:hint="eastAsia" w:eastAsia="宋体"/>
          <w:color w:val="000000"/>
          <w:sz w:val="28"/>
          <w:szCs w:val="28"/>
        </w:rPr>
        <w:t>节，110÷</w:t>
      </w:r>
      <w:r>
        <w:rPr>
          <w:rFonts w:hint="eastAsia" w:eastAsia="宋体"/>
          <w:color w:val="000000"/>
          <w:sz w:val="28"/>
          <w:szCs w:val="28"/>
          <w:lang w:val="en-US"/>
        </w:rPr>
        <w:t>6</w:t>
      </w:r>
      <w:r>
        <w:rPr>
          <w:rFonts w:hint="eastAsia" w:eastAsia="宋体"/>
          <w:color w:val="000000"/>
          <w:sz w:val="28"/>
          <w:szCs w:val="28"/>
        </w:rPr>
        <w:t>=</w:t>
      </w:r>
      <w:r>
        <w:rPr>
          <w:rFonts w:hint="eastAsia" w:eastAsia="宋体"/>
          <w:color w:val="000000"/>
          <w:sz w:val="28"/>
          <w:szCs w:val="28"/>
          <w:lang w:val="en-US"/>
        </w:rPr>
        <w:t>18.33</w:t>
      </w:r>
      <w:r>
        <w:rPr>
          <w:rFonts w:hint="eastAsia" w:eastAsia="宋体"/>
          <w:color w:val="000000"/>
          <w:sz w:val="28"/>
          <w:szCs w:val="28"/>
        </w:rPr>
        <w:t>个，未整除，所以需要使用的模块数量=</w:t>
      </w:r>
      <w:r>
        <w:rPr>
          <w:rFonts w:hint="eastAsia" w:eastAsia="宋体"/>
          <w:color w:val="000000"/>
          <w:sz w:val="28"/>
          <w:szCs w:val="28"/>
          <w:lang w:val="en-US"/>
        </w:rPr>
        <w:t>19</w:t>
      </w:r>
      <w:r>
        <w:rPr>
          <w:rFonts w:hint="eastAsia" w:eastAsia="宋体"/>
          <w:color w:val="000000"/>
          <w:sz w:val="28"/>
          <w:szCs w:val="28"/>
        </w:rPr>
        <w:t>个。</w:t>
      </w:r>
    </w:p>
    <w:p>
      <w:pPr>
        <w:spacing w:line="360" w:lineRule="auto"/>
        <w:ind w:left="880" w:leftChars="400"/>
        <w:rPr>
          <w:b/>
          <w:sz w:val="28"/>
          <w:szCs w:val="28"/>
          <w:highlight w:val="none"/>
        </w:rPr>
      </w:pPr>
      <w:r>
        <w:rPr>
          <w:rFonts w:hint="eastAsia" w:eastAsia="宋体"/>
          <w:b/>
          <w:sz w:val="28"/>
          <w:szCs w:val="28"/>
          <w:highlight w:val="none"/>
        </w:rPr>
        <w:t>第二步：连接单体模块与电池的连线。（单体模块从1号模块开始）</w:t>
      </w:r>
    </w:p>
    <w:p>
      <w:pPr>
        <w:numPr>
          <w:ilvl w:val="0"/>
          <w:numId w:val="3"/>
        </w:numPr>
        <w:spacing w:line="360" w:lineRule="auto"/>
        <w:ind w:left="1300" w:leftChars="0" w:firstLineChars="0"/>
        <w:rPr>
          <w:sz w:val="28"/>
          <w:szCs w:val="28"/>
          <w:highlight w:val="none"/>
        </w:rPr>
      </w:pPr>
      <w:r>
        <w:rPr>
          <w:rFonts w:hint="eastAsia" w:eastAsia="宋体"/>
          <w:color w:val="000000"/>
          <w:sz w:val="28"/>
          <w:szCs w:val="28"/>
          <w:highlight w:val="none"/>
        </w:rPr>
        <w:t>单体模块与单体电池连接，请用户按照对应的电池编号进行采集</w:t>
      </w:r>
      <w:r>
        <w:rPr>
          <w:rFonts w:hint="eastAsia" w:ascii="宋体" w:eastAsia="宋体"/>
          <w:color w:val="000000"/>
          <w:sz w:val="28"/>
          <w:szCs w:val="28"/>
          <w:highlight w:val="none"/>
          <w:lang w:val="en-US" w:eastAsia="zh-CN"/>
        </w:rPr>
        <w:t>线</w:t>
      </w:r>
      <w:r>
        <w:rPr>
          <w:rFonts w:hint="eastAsia" w:eastAsia="宋体"/>
          <w:color w:val="000000"/>
          <w:sz w:val="28"/>
          <w:szCs w:val="28"/>
          <w:highlight w:val="none"/>
        </w:rPr>
        <w:t>连接！</w:t>
      </w:r>
    </w:p>
    <w:p>
      <w:pPr>
        <w:numPr>
          <w:ilvl w:val="0"/>
          <w:numId w:val="4"/>
        </w:numPr>
        <w:spacing w:line="360" w:lineRule="auto"/>
        <w:ind w:left="1260"/>
        <w:rPr>
          <w:sz w:val="28"/>
          <w:szCs w:val="28"/>
          <w:highlight w:val="none"/>
        </w:rPr>
      </w:pPr>
      <w:r>
        <w:rPr>
          <w:rFonts w:hint="eastAsia" w:eastAsia="宋体"/>
          <w:b/>
          <w:color w:val="000000"/>
          <w:sz w:val="28"/>
          <w:szCs w:val="28"/>
          <w:highlight w:val="none"/>
        </w:rPr>
        <w:t>电压采集线与电池接线顺序为</w:t>
      </w:r>
      <w:r>
        <w:rPr>
          <w:rFonts w:hint="eastAsia" w:eastAsia="宋体"/>
          <w:color w:val="000000"/>
          <w:sz w:val="28"/>
          <w:szCs w:val="28"/>
          <w:highlight w:val="none"/>
        </w:rPr>
        <w:t>：</w:t>
      </w:r>
      <w:r>
        <w:rPr>
          <w:rFonts w:hint="eastAsia" w:ascii="宋体" w:eastAsia="宋体"/>
          <w:color w:val="000000"/>
          <w:sz w:val="28"/>
          <w:szCs w:val="28"/>
          <w:highlight w:val="none"/>
          <w:lang w:val="en-US" w:eastAsia="zh-CN"/>
        </w:rPr>
        <w:t>如果</w:t>
      </w:r>
      <w:r>
        <w:rPr>
          <w:rFonts w:hint="eastAsia" w:eastAsia="宋体"/>
          <w:color w:val="000000"/>
          <w:sz w:val="28"/>
          <w:szCs w:val="28"/>
          <w:highlight w:val="none"/>
        </w:rPr>
        <w:t>以电池组正极为接线起始端，从电池组正极开始按照“红、绿</w:t>
      </w:r>
      <w:r>
        <w:rPr>
          <w:rFonts w:eastAsia="宋体"/>
          <w:color w:val="000000"/>
          <w:sz w:val="28"/>
          <w:szCs w:val="28"/>
          <w:highlight w:val="none"/>
        </w:rPr>
        <w:t>01、绿02......绿05、绿06、绿</w:t>
      </w:r>
      <w:r>
        <w:rPr>
          <w:rFonts w:hint="eastAsia" w:eastAsia="宋体"/>
          <w:color w:val="000000"/>
          <w:sz w:val="28"/>
          <w:szCs w:val="28"/>
          <w:highlight w:val="none"/>
          <w:lang w:val="en-US" w:eastAsia="zh-CN"/>
        </w:rPr>
        <w:t>0</w:t>
      </w:r>
      <w:r>
        <w:rPr>
          <w:rFonts w:eastAsia="宋体"/>
          <w:color w:val="000000"/>
          <w:sz w:val="28"/>
          <w:szCs w:val="28"/>
          <w:highlight w:val="none"/>
        </w:rPr>
        <w:t>7、黑”依次接线。使用多个单体模块时，按单体模块编号，从前到后，单体模块所有采集线全部连接上，最后一个模块多余的采集线，不用连接。</w:t>
      </w:r>
    </w:p>
    <w:p>
      <w:pPr>
        <w:spacing w:line="360" w:lineRule="auto"/>
        <w:ind w:left="840"/>
        <w:jc w:val="center"/>
        <w:rPr>
          <w:sz w:val="28"/>
          <w:szCs w:val="28"/>
        </w:rPr>
      </w:pPr>
      <w:r>
        <w:rPr>
          <w:rFonts w:hint="eastAsia" w:ascii="宋体"/>
          <w:sz w:val="28"/>
          <w:szCs w:val="28"/>
          <w:lang w:val="en-US" w:bidi="ar-SA"/>
        </w:rPr>
        <w:drawing>
          <wp:inline distT="0" distB="0" distL="0" distR="0">
            <wp:extent cx="3771265" cy="2400935"/>
            <wp:effectExtent l="0" t="0" r="635" b="18415"/>
            <wp:docPr id="48" name="Image1" descr="蓄电池接线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 descr="蓄电池接线图 (1)"/>
                    <pic:cNvPicPr>
                      <a:picLocks noChangeAspect="1"/>
                    </pic:cNvPicPr>
                  </pic:nvPicPr>
                  <pic:blipFill>
                    <a:blip r:embed="rId16"/>
                    <a:srcRect/>
                    <a:stretch>
                      <a:fillRect/>
                    </a:stretch>
                  </pic:blipFill>
                  <pic:spPr>
                    <a:xfrm>
                      <a:off x="0" y="0"/>
                      <a:ext cx="3771265" cy="2400935"/>
                    </a:xfrm>
                    <a:prstGeom prst="rect">
                      <a:avLst/>
                    </a:prstGeom>
                    <a:ln>
                      <a:noFill/>
                    </a:ln>
                  </pic:spPr>
                </pic:pic>
              </a:graphicData>
            </a:graphic>
          </wp:inline>
        </w:drawing>
      </w:r>
    </w:p>
    <w:p>
      <w:pPr>
        <w:spacing w:line="360" w:lineRule="auto"/>
        <w:ind w:left="840"/>
        <w:jc w:val="center"/>
        <w:rPr>
          <w:rFonts w:ascii="楷体" w:hAnsi="楷体" w:eastAsia="楷体" w:cs="楷体"/>
          <w:b/>
          <w:bCs/>
          <w:sz w:val="24"/>
          <w:szCs w:val="24"/>
          <w:lang w:val="en-US"/>
        </w:rPr>
      </w:pPr>
      <w:r>
        <w:rPr>
          <w:rFonts w:hint="eastAsia" w:ascii="楷体" w:hAnsi="楷体" w:eastAsia="宋体" w:cs="楷体"/>
          <w:b/>
          <w:bCs/>
          <w:sz w:val="24"/>
          <w:szCs w:val="24"/>
          <w:lang w:val="en-US"/>
        </w:rPr>
        <w:t>6节及以上电池模块接线图</w:t>
      </w:r>
    </w:p>
    <w:p>
      <w:pPr>
        <w:spacing w:line="360" w:lineRule="auto"/>
        <w:ind w:left="840"/>
        <w:jc w:val="center"/>
        <w:rPr>
          <w:sz w:val="28"/>
          <w:szCs w:val="28"/>
        </w:rPr>
      </w:pPr>
    </w:p>
    <w:p>
      <w:pPr>
        <w:spacing w:line="360" w:lineRule="auto"/>
        <w:ind w:left="840"/>
        <w:jc w:val="center"/>
        <w:rPr>
          <w:sz w:val="28"/>
          <w:szCs w:val="28"/>
        </w:rPr>
      </w:pPr>
      <w:r>
        <w:rPr>
          <w:rFonts w:hint="eastAsia" w:ascii="宋体"/>
          <w:sz w:val="28"/>
          <w:szCs w:val="28"/>
          <w:lang w:val="en-US" w:bidi="ar-SA"/>
        </w:rPr>
        <w:drawing>
          <wp:inline distT="0" distB="0" distL="0" distR="0">
            <wp:extent cx="3169920" cy="2988310"/>
            <wp:effectExtent l="0" t="0" r="11430" b="2540"/>
            <wp:docPr id="6" name="Image1" descr="C:\Users\Administrator\Desktop\蓄电池接线图 (2).png蓄电池接线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descr="C:\Users\Administrator\Desktop\蓄电池接线图 (2).png蓄电池接线图 (2)"/>
                    <pic:cNvPicPr>
                      <a:picLocks noChangeAspect="1"/>
                    </pic:cNvPicPr>
                  </pic:nvPicPr>
                  <pic:blipFill>
                    <a:blip r:embed="rId17"/>
                    <a:srcRect/>
                    <a:stretch>
                      <a:fillRect/>
                    </a:stretch>
                  </pic:blipFill>
                  <pic:spPr>
                    <a:xfrm>
                      <a:off x="0" y="0"/>
                      <a:ext cx="3169920" cy="2988310"/>
                    </a:xfrm>
                    <a:prstGeom prst="rect">
                      <a:avLst/>
                    </a:prstGeom>
                    <a:ln>
                      <a:noFill/>
                    </a:ln>
                  </pic:spPr>
                </pic:pic>
              </a:graphicData>
            </a:graphic>
          </wp:inline>
        </w:drawing>
      </w:r>
    </w:p>
    <w:p>
      <w:pPr>
        <w:spacing w:line="360" w:lineRule="auto"/>
        <w:ind w:left="840"/>
        <w:jc w:val="center"/>
        <w:rPr>
          <w:rFonts w:ascii="楷体" w:hAnsi="楷体" w:eastAsia="楷体" w:cs="楷体"/>
          <w:b/>
          <w:bCs/>
          <w:sz w:val="24"/>
          <w:szCs w:val="24"/>
          <w:lang w:val="en-US"/>
        </w:rPr>
      </w:pPr>
      <w:r>
        <w:rPr>
          <w:rFonts w:hint="eastAsia" w:ascii="楷体" w:hAnsi="楷体" w:eastAsia="宋体" w:cs="楷体"/>
          <w:b/>
          <w:bCs/>
          <w:sz w:val="24"/>
          <w:szCs w:val="24"/>
          <w:lang w:val="en-US"/>
        </w:rPr>
        <w:t>电池不足6节模块接线图</w:t>
      </w:r>
    </w:p>
    <w:p>
      <w:pPr>
        <w:spacing w:line="360" w:lineRule="auto"/>
        <w:ind w:left="840"/>
        <w:jc w:val="center"/>
        <w:rPr>
          <w:rFonts w:ascii="楷体" w:hAnsi="楷体" w:eastAsia="楷体" w:cs="楷体"/>
          <w:b/>
          <w:bCs/>
          <w:sz w:val="24"/>
          <w:szCs w:val="24"/>
          <w:lang w:val="en-US"/>
        </w:rPr>
      </w:pPr>
    </w:p>
    <w:p>
      <w:pPr>
        <w:spacing w:line="360" w:lineRule="auto"/>
        <w:ind w:left="840"/>
        <w:rPr>
          <w:b/>
          <w:color w:val="000000"/>
          <w:sz w:val="28"/>
          <w:szCs w:val="28"/>
        </w:rPr>
      </w:pPr>
      <w:r>
        <w:rPr>
          <w:rFonts w:hint="eastAsia" w:eastAsia="宋体"/>
          <w:b/>
          <w:color w:val="000000"/>
          <w:sz w:val="28"/>
          <w:szCs w:val="28"/>
        </w:rPr>
        <w:t>注意：</w:t>
      </w:r>
    </w:p>
    <w:p>
      <w:pPr>
        <w:spacing w:line="360" w:lineRule="auto"/>
        <w:ind w:left="840"/>
        <w:rPr>
          <w:rFonts w:ascii="楷体" w:hAnsi="楷体" w:eastAsia="楷体" w:cs="楷体"/>
          <w:b/>
          <w:bCs/>
          <w:sz w:val="24"/>
          <w:szCs w:val="24"/>
          <w:highlight w:val="none"/>
          <w:lang w:val="en-US"/>
        </w:rPr>
      </w:pPr>
      <w:r>
        <w:rPr>
          <w:rFonts w:hint="eastAsia" w:eastAsia="宋体"/>
          <w:bCs/>
          <w:color w:val="000000"/>
          <w:sz w:val="28"/>
          <w:szCs w:val="28"/>
        </w:rPr>
        <w:t xml:space="preserve">   </w:t>
      </w:r>
      <w:r>
        <w:rPr>
          <w:rFonts w:hint="eastAsia" w:eastAsia="宋体"/>
          <w:bCs/>
          <w:color w:val="000000"/>
          <w:sz w:val="28"/>
          <w:szCs w:val="28"/>
          <w:highlight w:val="none"/>
        </w:rPr>
        <w:t>模块从电池取电，最小可监测电池数据</w:t>
      </w:r>
      <w:r>
        <w:rPr>
          <w:rFonts w:eastAsia="宋体"/>
          <w:bCs/>
          <w:color w:val="000000"/>
          <w:sz w:val="28"/>
          <w:szCs w:val="28"/>
          <w:highlight w:val="none"/>
        </w:rPr>
        <w:t>1-6节，取电线为红色线和黑色线，建议模块取电范围12-24V供电</w:t>
      </w:r>
      <w:r>
        <w:rPr>
          <w:rFonts w:hint="eastAsia" w:eastAsia="宋体"/>
          <w:bCs/>
          <w:color w:val="000000"/>
          <w:sz w:val="28"/>
          <w:szCs w:val="28"/>
          <w:highlight w:val="none"/>
        </w:rPr>
        <w:t>通讯传输</w:t>
      </w:r>
      <w:r>
        <w:rPr>
          <w:rFonts w:eastAsia="宋体"/>
          <w:bCs/>
          <w:color w:val="000000"/>
          <w:sz w:val="28"/>
          <w:szCs w:val="28"/>
          <w:highlight w:val="none"/>
        </w:rPr>
        <w:t>最佳</w:t>
      </w:r>
      <w:r>
        <w:rPr>
          <w:rFonts w:hint="eastAsia" w:eastAsia="宋体"/>
          <w:bCs/>
          <w:color w:val="000000"/>
          <w:sz w:val="28"/>
          <w:szCs w:val="28"/>
          <w:highlight w:val="none"/>
        </w:rPr>
        <w:t>。模块供电范围</w:t>
      </w:r>
      <w:r>
        <w:rPr>
          <w:rFonts w:hint="eastAsia" w:ascii="宋体" w:eastAsia="宋体"/>
          <w:bCs/>
          <w:color w:val="000000"/>
          <w:sz w:val="28"/>
          <w:szCs w:val="28"/>
          <w:highlight w:val="none"/>
          <w:lang w:val="en-US" w:eastAsia="zh-CN"/>
        </w:rPr>
        <w:t>支持</w:t>
      </w:r>
      <w:r>
        <w:rPr>
          <w:rFonts w:hint="eastAsia" w:eastAsia="宋体"/>
          <w:bCs/>
          <w:color w:val="000000"/>
          <w:sz w:val="28"/>
          <w:szCs w:val="28"/>
          <w:highlight w:val="none"/>
        </w:rPr>
        <w:t>±8V-100V取电。</w:t>
      </w:r>
    </w:p>
    <w:p>
      <w:pPr>
        <w:spacing w:line="360" w:lineRule="auto"/>
        <w:ind w:left="840"/>
        <w:jc w:val="center"/>
        <w:rPr>
          <w:rFonts w:ascii="楷体" w:hAnsi="楷体" w:eastAsia="楷体" w:cs="楷体"/>
          <w:b/>
          <w:bCs/>
          <w:sz w:val="24"/>
          <w:szCs w:val="24"/>
          <w:highlight w:val="none"/>
          <w:lang w:val="en-US"/>
        </w:rPr>
      </w:pPr>
    </w:p>
    <w:p>
      <w:pPr>
        <w:numPr>
          <w:ilvl w:val="0"/>
          <w:numId w:val="4"/>
        </w:numPr>
        <w:spacing w:line="360" w:lineRule="auto"/>
        <w:ind w:left="1260"/>
        <w:rPr>
          <w:rFonts w:ascii="微软雅黑" w:hAnsi="微软雅黑" w:eastAsia="微软雅黑" w:cs="微软雅黑"/>
          <w:b/>
          <w:sz w:val="28"/>
          <w:szCs w:val="28"/>
          <w:highlight w:val="none"/>
          <w:lang w:val="en-US"/>
        </w:rPr>
      </w:pPr>
      <w:r>
        <w:rPr>
          <w:rFonts w:hint="eastAsia" w:eastAsia="宋体"/>
          <w:b/>
          <w:color w:val="000000"/>
          <w:sz w:val="28"/>
          <w:szCs w:val="28"/>
          <w:highlight w:val="none"/>
        </w:rPr>
        <w:t>单体模块的供电电源</w:t>
      </w:r>
      <w:r>
        <w:rPr>
          <w:rFonts w:hint="eastAsia" w:eastAsia="宋体"/>
          <w:color w:val="000000"/>
          <w:sz w:val="28"/>
          <w:szCs w:val="28"/>
          <w:highlight w:val="none"/>
        </w:rPr>
        <w:t>，单体模块的供电电源，单体模块的供电电压是</w:t>
      </w:r>
      <w:r>
        <w:rPr>
          <w:rFonts w:eastAsia="宋体"/>
          <w:color w:val="000000"/>
          <w:sz w:val="28"/>
          <w:szCs w:val="28"/>
          <w:highlight w:val="none"/>
        </w:rPr>
        <w:t>8V以上,由红、黑电源线单独供电，将红黑电源线接到压差±8V以上电源上，</w:t>
      </w:r>
      <w:r>
        <w:rPr>
          <w:rFonts w:hint="eastAsia" w:eastAsia="宋体"/>
          <w:color w:val="000000"/>
          <w:sz w:val="28"/>
          <w:szCs w:val="28"/>
          <w:highlight w:val="none"/>
        </w:rPr>
        <w:t>模块取电支持</w:t>
      </w:r>
      <w:r>
        <w:rPr>
          <w:rFonts w:eastAsia="宋体"/>
          <w:color w:val="000000"/>
          <w:sz w:val="28"/>
          <w:szCs w:val="28"/>
          <w:highlight w:val="none"/>
        </w:rPr>
        <w:t>红正黑负</w:t>
      </w:r>
      <w:r>
        <w:rPr>
          <w:rFonts w:hint="eastAsia" w:eastAsia="宋体"/>
          <w:color w:val="000000"/>
          <w:sz w:val="28"/>
          <w:szCs w:val="28"/>
          <w:highlight w:val="none"/>
        </w:rPr>
        <w:t>接线</w:t>
      </w:r>
      <w:r>
        <w:rPr>
          <w:rFonts w:eastAsia="宋体"/>
          <w:color w:val="000000"/>
          <w:sz w:val="28"/>
          <w:szCs w:val="28"/>
          <w:highlight w:val="none"/>
        </w:rPr>
        <w:t>。电源取电方法，假如当前测量的电池组的单体电压是2V，通过6节电池取电；单体电压是6V，通过2节</w:t>
      </w:r>
      <w:r>
        <w:rPr>
          <w:rFonts w:hint="eastAsia" w:eastAsia="宋体"/>
          <w:color w:val="000000"/>
          <w:sz w:val="28"/>
          <w:szCs w:val="28"/>
          <w:highlight w:val="none"/>
        </w:rPr>
        <w:t>或者4节</w:t>
      </w:r>
      <w:r>
        <w:rPr>
          <w:rFonts w:eastAsia="宋体"/>
          <w:color w:val="000000"/>
          <w:sz w:val="28"/>
          <w:szCs w:val="28"/>
          <w:highlight w:val="none"/>
        </w:rPr>
        <w:t>电池取电；单体电压是12V，通过1节</w:t>
      </w:r>
      <w:r>
        <w:rPr>
          <w:rFonts w:hint="eastAsia" w:eastAsia="宋体"/>
          <w:color w:val="000000"/>
          <w:sz w:val="28"/>
          <w:szCs w:val="28"/>
          <w:highlight w:val="none"/>
        </w:rPr>
        <w:t>或者2节</w:t>
      </w:r>
      <w:r>
        <w:rPr>
          <w:rFonts w:eastAsia="宋体"/>
          <w:color w:val="000000"/>
          <w:sz w:val="28"/>
          <w:szCs w:val="28"/>
          <w:highlight w:val="none"/>
        </w:rPr>
        <w:t>电池取电。注意，每个单体模块都需要供电。</w:t>
      </w:r>
    </w:p>
    <w:p>
      <w:pPr>
        <w:numPr>
          <w:ilvl w:val="0"/>
          <w:numId w:val="4"/>
        </w:numPr>
        <w:spacing w:line="360" w:lineRule="auto"/>
        <w:ind w:left="1260"/>
        <w:rPr>
          <w:rFonts w:ascii="微软雅黑" w:hAnsi="微软雅黑" w:eastAsia="微软雅黑" w:cs="微软雅黑"/>
          <w:b/>
          <w:sz w:val="28"/>
          <w:szCs w:val="28"/>
          <w:highlight w:val="none"/>
          <w:lang w:val="en-US"/>
        </w:rPr>
      </w:pPr>
      <w:r>
        <w:rPr>
          <w:rFonts w:hint="eastAsia" w:eastAsia="宋体"/>
          <w:color w:val="000000"/>
          <w:sz w:val="28"/>
          <w:szCs w:val="28"/>
          <w:highlight w:val="none"/>
        </w:rPr>
        <w:t>单体模块供电后，对应模块上单体电压指示灯闪烁正常。主机接收到单体通讯后模块等频率慢闪，模块接线完成。</w:t>
      </w:r>
    </w:p>
    <w:p>
      <w:pPr>
        <w:numPr>
          <w:ilvl w:val="0"/>
          <w:numId w:val="0"/>
        </w:numPr>
        <w:spacing w:line="360" w:lineRule="auto"/>
        <w:ind w:left="840" w:leftChars="0"/>
        <w:rPr>
          <w:rFonts w:ascii="微软雅黑" w:hAnsi="微软雅黑" w:eastAsia="微软雅黑" w:cs="微软雅黑"/>
          <w:b/>
          <w:sz w:val="28"/>
          <w:szCs w:val="28"/>
          <w:lang w:val="en-US"/>
        </w:rPr>
      </w:pPr>
    </w:p>
    <w:p>
      <w:pPr>
        <w:spacing w:line="360" w:lineRule="auto"/>
        <w:ind w:firstLine="280" w:firstLineChars="100"/>
        <w:outlineLvl w:val="1"/>
        <w:rPr>
          <w:rFonts w:ascii="微软雅黑" w:hAnsi="微软雅黑" w:eastAsia="微软雅黑" w:cs="微软雅黑"/>
          <w:b/>
          <w:sz w:val="28"/>
          <w:szCs w:val="28"/>
          <w:lang w:val="en-US"/>
        </w:rPr>
      </w:pPr>
      <w:r>
        <w:rPr>
          <w:rFonts w:hint="eastAsia" w:ascii="微软雅黑" w:hAnsi="微软雅黑" w:eastAsia="微软雅黑" w:cs="微软雅黑"/>
          <w:b/>
          <w:sz w:val="28"/>
          <w:szCs w:val="28"/>
          <w:lang w:val="en-US"/>
        </w:rPr>
        <w:br w:type="page"/>
      </w:r>
      <w:bookmarkStart w:id="47" w:name="_Toc4524"/>
      <w:r>
        <w:rPr>
          <w:rFonts w:hint="eastAsia" w:ascii="微软雅黑" w:hAnsi="微软雅黑" w:eastAsia="微软雅黑" w:cs="微软雅黑"/>
          <w:b/>
          <w:sz w:val="28"/>
          <w:szCs w:val="28"/>
          <w:lang w:val="en-US"/>
        </w:rPr>
        <w:t>4.3 产品操作</w:t>
      </w:r>
      <w:bookmarkEnd w:id="39"/>
      <w:r>
        <w:rPr>
          <w:rFonts w:hint="eastAsia" w:ascii="微软雅黑" w:hAnsi="微软雅黑" w:eastAsia="微软雅黑" w:cs="微软雅黑"/>
          <w:b/>
          <w:sz w:val="28"/>
          <w:szCs w:val="28"/>
          <w:lang w:val="en-US"/>
        </w:rPr>
        <w:t>说明</w:t>
      </w:r>
      <w:bookmarkEnd w:id="47"/>
      <w:bookmarkStart w:id="48" w:name="_Toc7375"/>
      <w:bookmarkStart w:id="49" w:name="_Toc10918"/>
      <w:bookmarkStart w:id="50" w:name="_Toc18464"/>
    </w:p>
    <w:p>
      <w:pPr>
        <w:pStyle w:val="17"/>
        <w:numPr>
          <w:ilvl w:val="0"/>
          <w:numId w:val="0"/>
        </w:numPr>
        <w:spacing w:line="360" w:lineRule="auto"/>
        <w:ind w:left="240" w:leftChars="0"/>
        <w:rPr>
          <w:rFonts w:hint="eastAsia"/>
          <w:b/>
          <w:color w:val="000000"/>
          <w:sz w:val="28"/>
          <w:szCs w:val="28"/>
          <w:lang w:val="en-US" w:eastAsia="zh-CN"/>
        </w:rPr>
      </w:pPr>
      <w:r>
        <w:rPr>
          <w:rFonts w:hint="eastAsia"/>
          <w:b/>
          <w:color w:val="000000"/>
          <w:sz w:val="28"/>
          <w:szCs w:val="28"/>
          <w:lang w:val="en-US" w:eastAsia="zh-CN"/>
        </w:rPr>
        <w:t>4.3.1、产品界面设置操作说明</w:t>
      </w:r>
    </w:p>
    <w:p>
      <w:pPr>
        <w:pStyle w:val="17"/>
        <w:numPr>
          <w:ilvl w:val="0"/>
          <w:numId w:val="0"/>
        </w:numPr>
        <w:spacing w:line="360" w:lineRule="auto"/>
        <w:ind w:left="240" w:leftChars="0"/>
        <w:rPr>
          <w:rFonts w:hint="eastAsia"/>
          <w:b/>
          <w:color w:val="000000"/>
          <w:sz w:val="28"/>
          <w:szCs w:val="28"/>
          <w:highlight w:val="none"/>
          <w:lang w:val="en-US" w:eastAsia="zh-CN"/>
        </w:rPr>
      </w:pPr>
      <w:r>
        <w:rPr>
          <w:rFonts w:hint="eastAsia"/>
          <w:b/>
          <w:color w:val="000000"/>
          <w:sz w:val="28"/>
          <w:szCs w:val="28"/>
          <w:highlight w:val="none"/>
          <w:lang w:val="en-US" w:eastAsia="zh-CN"/>
        </w:rPr>
        <w:t>(1)测试主界面</w:t>
      </w:r>
    </w:p>
    <w:p>
      <w:pPr>
        <w:spacing w:line="360" w:lineRule="auto"/>
        <w:ind w:left="420"/>
        <w:rPr>
          <w:sz w:val="28"/>
          <w:szCs w:val="24"/>
          <w:lang w:val="en-US"/>
        </w:rPr>
      </w:pPr>
      <w:r>
        <w:rPr>
          <w:sz w:val="28"/>
          <w:szCs w:val="24"/>
          <w:lang w:val="en-US" w:bidi="ar-SA"/>
        </w:rPr>
        <w:drawing>
          <wp:inline distT="0" distB="0" distL="0" distR="0">
            <wp:extent cx="5213350" cy="2879725"/>
            <wp:effectExtent l="0" t="0" r="6350" b="1587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noChangeArrowheads="1"/>
                    </pic:cNvPicPr>
                  </pic:nvPicPr>
                  <pic:blipFill>
                    <a:blip r:embed="rId18"/>
                    <a:srcRect/>
                    <a:stretch>
                      <a:fillRect/>
                    </a:stretch>
                  </pic:blipFill>
                  <pic:spPr>
                    <a:xfrm>
                      <a:off x="0" y="0"/>
                      <a:ext cx="5213350" cy="2880000"/>
                    </a:xfrm>
                    <a:prstGeom prst="rect">
                      <a:avLst/>
                    </a:prstGeom>
                    <a:noFill/>
                    <a:ln w="9525">
                      <a:noFill/>
                      <a:miter lim="800000"/>
                      <a:headEnd/>
                      <a:tailEnd/>
                    </a:ln>
                  </pic:spPr>
                </pic:pic>
              </a:graphicData>
            </a:graphic>
          </wp:inline>
        </w:drawing>
      </w:r>
    </w:p>
    <w:p>
      <w:pPr>
        <w:pStyle w:val="17"/>
        <w:numPr>
          <w:ilvl w:val="0"/>
          <w:numId w:val="0"/>
        </w:numPr>
        <w:spacing w:line="360" w:lineRule="auto"/>
        <w:ind w:left="240" w:leftChars="0"/>
        <w:rPr>
          <w:b/>
          <w:color w:val="000000"/>
          <w:sz w:val="28"/>
          <w:szCs w:val="28"/>
          <w:highlight w:val="none"/>
        </w:rPr>
      </w:pPr>
      <w:r>
        <w:rPr>
          <w:rFonts w:hint="eastAsia"/>
          <w:b/>
          <w:color w:val="000000"/>
          <w:sz w:val="28"/>
          <w:szCs w:val="28"/>
          <w:highlight w:val="none"/>
          <w:lang w:val="en-US" w:eastAsia="zh-CN"/>
        </w:rPr>
        <w:t>(2)</w:t>
      </w:r>
      <w:r>
        <w:rPr>
          <w:rFonts w:hint="eastAsia"/>
          <w:b/>
          <w:color w:val="000000"/>
          <w:sz w:val="28"/>
          <w:szCs w:val="28"/>
          <w:highlight w:val="none"/>
        </w:rPr>
        <w:t>在线监测功能开启主界面</w:t>
      </w:r>
    </w:p>
    <w:p>
      <w:pPr>
        <w:spacing w:line="360" w:lineRule="auto"/>
        <w:ind w:left="420"/>
        <w:rPr>
          <w:sz w:val="28"/>
          <w:szCs w:val="24"/>
          <w:lang w:val="en-US"/>
        </w:rPr>
      </w:pPr>
      <w:r>
        <w:rPr>
          <w:sz w:val="28"/>
          <w:szCs w:val="24"/>
          <w:lang w:val="en-US" w:bidi="ar-SA"/>
        </w:rPr>
        <w:drawing>
          <wp:inline distT="0" distB="0" distL="0" distR="0">
            <wp:extent cx="5166360" cy="2879725"/>
            <wp:effectExtent l="0" t="0" r="15240" b="1587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noChangeArrowheads="1"/>
                    </pic:cNvPicPr>
                  </pic:nvPicPr>
                  <pic:blipFill>
                    <a:blip r:embed="rId19"/>
                    <a:srcRect/>
                    <a:stretch>
                      <a:fillRect/>
                    </a:stretch>
                  </pic:blipFill>
                  <pic:spPr>
                    <a:xfrm>
                      <a:off x="0" y="0"/>
                      <a:ext cx="5166806" cy="2879725"/>
                    </a:xfrm>
                    <a:prstGeom prst="rect">
                      <a:avLst/>
                    </a:prstGeom>
                    <a:noFill/>
                    <a:ln w="9525">
                      <a:noFill/>
                      <a:miter lim="800000"/>
                      <a:headEnd/>
                      <a:tailEnd/>
                    </a:ln>
                  </pic:spPr>
                </pic:pic>
              </a:graphicData>
            </a:graphic>
          </wp:inline>
        </w:drawing>
      </w:r>
    </w:p>
    <w:p>
      <w:pPr>
        <w:rPr>
          <w:rFonts w:hint="eastAsia"/>
          <w:b/>
          <w:color w:val="000000"/>
          <w:sz w:val="28"/>
          <w:szCs w:val="28"/>
          <w:lang w:val="en-US" w:eastAsia="zh-CN"/>
        </w:rPr>
      </w:pPr>
      <w:r>
        <w:rPr>
          <w:rFonts w:hint="eastAsia"/>
          <w:b/>
          <w:color w:val="000000"/>
          <w:sz w:val="28"/>
          <w:szCs w:val="28"/>
          <w:lang w:val="en-US" w:eastAsia="zh-CN"/>
        </w:rPr>
        <w:br w:type="page"/>
      </w:r>
    </w:p>
    <w:p>
      <w:pPr>
        <w:pStyle w:val="17"/>
        <w:numPr>
          <w:ilvl w:val="0"/>
          <w:numId w:val="0"/>
        </w:numPr>
        <w:spacing w:line="360" w:lineRule="auto"/>
        <w:ind w:left="240" w:leftChars="0"/>
        <w:rPr>
          <w:rFonts w:hint="eastAsia"/>
          <w:b/>
          <w:color w:val="000000"/>
          <w:sz w:val="28"/>
          <w:szCs w:val="28"/>
          <w:highlight w:val="none"/>
          <w:lang w:val="en-US" w:eastAsia="zh-CN"/>
        </w:rPr>
      </w:pPr>
      <w:r>
        <w:rPr>
          <w:rFonts w:hint="eastAsia"/>
          <w:b/>
          <w:color w:val="000000"/>
          <w:sz w:val="28"/>
          <w:szCs w:val="28"/>
          <w:highlight w:val="none"/>
          <w:lang w:val="en-US" w:eastAsia="zh-CN"/>
        </w:rPr>
        <w:t>(3)开机进入主界面选择工作模式：放电测试</w:t>
      </w:r>
    </w:p>
    <w:p>
      <w:pPr>
        <w:ind w:firstLine="280" w:firstLineChars="100"/>
        <w:rPr>
          <w:rFonts w:hint="eastAsia" w:ascii="宋体" w:hAnsi="宋体" w:eastAsia="宋体" w:cs="宋体"/>
          <w:sz w:val="28"/>
          <w:szCs w:val="24"/>
          <w:lang w:val="en-US" w:eastAsia="zh-CN" w:bidi="zh-CN"/>
        </w:rPr>
      </w:pPr>
      <w:r>
        <w:rPr>
          <w:rFonts w:hint="eastAsia" w:ascii="宋体" w:hAnsi="宋体" w:eastAsia="宋体" w:cs="宋体"/>
          <w:sz w:val="28"/>
          <w:szCs w:val="24"/>
          <w:lang w:val="en-US" w:eastAsia="zh-CN" w:bidi="zh-CN"/>
        </w:rPr>
        <w:t>放电测试则点击主界面“放电测试”图标首先进入放电参数设置界面。</w:t>
      </w:r>
    </w:p>
    <w:p>
      <w:pPr>
        <w:pStyle w:val="17"/>
        <w:spacing w:line="360" w:lineRule="auto"/>
        <w:ind w:left="420" w:firstLine="0"/>
        <w:jc w:val="center"/>
        <w:rPr>
          <w:sz w:val="28"/>
          <w:szCs w:val="24"/>
          <w:lang w:val="en-US"/>
        </w:rPr>
      </w:pPr>
      <w:r>
        <w:rPr>
          <w:lang w:val="en-US" w:bidi="ar-SA"/>
        </w:rPr>
        <w:drawing>
          <wp:inline distT="0" distB="0" distL="0" distR="0">
            <wp:extent cx="5050790" cy="2879725"/>
            <wp:effectExtent l="0" t="0" r="16510" b="158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a:srcRect/>
                    <a:stretch>
                      <a:fillRect/>
                    </a:stretch>
                  </pic:blipFill>
                  <pic:spPr>
                    <a:xfrm>
                      <a:off x="0" y="0"/>
                      <a:ext cx="5050811" cy="2879725"/>
                    </a:xfrm>
                    <a:prstGeom prst="rect">
                      <a:avLst/>
                    </a:prstGeom>
                    <a:noFill/>
                    <a:ln w="9525">
                      <a:noFill/>
                      <a:miter lim="800000"/>
                      <a:headEnd/>
                      <a:tailEnd/>
                    </a:ln>
                  </pic:spPr>
                </pic:pic>
              </a:graphicData>
            </a:graphic>
          </wp:inline>
        </w:drawing>
      </w:r>
    </w:p>
    <w:p>
      <w:pPr>
        <w:pStyle w:val="17"/>
        <w:numPr>
          <w:ilvl w:val="0"/>
          <w:numId w:val="5"/>
        </w:numPr>
        <w:spacing w:line="360" w:lineRule="auto"/>
        <w:rPr>
          <w:sz w:val="28"/>
          <w:szCs w:val="24"/>
          <w:highlight w:val="none"/>
          <w:lang w:val="en-US"/>
        </w:rPr>
      </w:pPr>
      <w:r>
        <w:rPr>
          <w:rFonts w:hint="eastAsia"/>
          <w:sz w:val="28"/>
          <w:szCs w:val="24"/>
          <w:lang w:val="en-US"/>
        </w:rPr>
        <w:t>“</w:t>
      </w:r>
      <w:r>
        <w:rPr>
          <w:rFonts w:hint="eastAsia"/>
          <w:b/>
          <w:sz w:val="28"/>
          <w:szCs w:val="24"/>
          <w:lang w:val="en-US"/>
        </w:rPr>
        <w:t>电池类型</w:t>
      </w:r>
      <w:r>
        <w:rPr>
          <w:rFonts w:hint="eastAsia"/>
          <w:sz w:val="28"/>
          <w:szCs w:val="24"/>
          <w:lang w:val="en-US"/>
        </w:rPr>
        <w:t>”</w:t>
      </w:r>
      <w:r>
        <w:rPr>
          <w:rFonts w:hint="eastAsia"/>
          <w:sz w:val="28"/>
          <w:szCs w:val="24"/>
          <w:highlight w:val="none"/>
          <w:lang w:val="en-US"/>
        </w:rPr>
        <w:t>提供</w:t>
      </w:r>
      <w:r>
        <w:rPr>
          <w:rFonts w:hint="eastAsia"/>
          <w:sz w:val="28"/>
          <w:szCs w:val="24"/>
          <w:highlight w:val="none"/>
          <w:lang w:val="en-US" w:eastAsia="zh-CN"/>
        </w:rPr>
        <w:t>多</w:t>
      </w:r>
      <w:r>
        <w:rPr>
          <w:rFonts w:hint="eastAsia"/>
          <w:sz w:val="28"/>
          <w:szCs w:val="24"/>
          <w:highlight w:val="none"/>
          <w:lang w:val="en-US"/>
        </w:rPr>
        <w:t>种类型可以选择</w:t>
      </w:r>
      <w:r>
        <w:rPr>
          <w:rFonts w:hint="eastAsia"/>
          <w:sz w:val="28"/>
          <w:szCs w:val="24"/>
          <w:highlight w:val="none"/>
          <w:lang w:val="en-US" w:eastAsia="zh-CN"/>
        </w:rPr>
        <w:t>：</w:t>
      </w:r>
      <w:r>
        <w:rPr>
          <w:rFonts w:hint="eastAsia"/>
          <w:sz w:val="28"/>
          <w:szCs w:val="24"/>
          <w:highlight w:val="none"/>
          <w:lang w:val="en-US"/>
        </w:rPr>
        <w:t>铅酸、铁锂、三元锂、钛酸锂、</w:t>
      </w:r>
      <w:r>
        <w:rPr>
          <w:rFonts w:hint="eastAsia"/>
          <w:color w:val="000000"/>
          <w:sz w:val="28"/>
          <w:szCs w:val="28"/>
          <w:highlight w:val="none"/>
          <w:lang w:val="en-US" w:eastAsia="zh-CN"/>
        </w:rPr>
        <w:t>其它等</w:t>
      </w:r>
      <w:r>
        <w:rPr>
          <w:rFonts w:hint="eastAsia"/>
          <w:color w:val="000000"/>
          <w:sz w:val="28"/>
          <w:szCs w:val="28"/>
          <w:highlight w:val="none"/>
        </w:rPr>
        <w:t>，按实际接入电池类型选择</w:t>
      </w:r>
      <w:r>
        <w:rPr>
          <w:rFonts w:hint="eastAsia"/>
          <w:color w:val="000000"/>
          <w:sz w:val="28"/>
          <w:szCs w:val="28"/>
          <w:highlight w:val="none"/>
          <w:lang w:val="en-US" w:eastAsia="zh-CN"/>
        </w:rPr>
        <w:t>即可</w:t>
      </w:r>
      <w:r>
        <w:rPr>
          <w:rFonts w:hint="eastAsia"/>
          <w:color w:val="000000"/>
          <w:sz w:val="28"/>
          <w:szCs w:val="28"/>
          <w:highlight w:val="none"/>
        </w:rPr>
        <w:t>。</w:t>
      </w:r>
    </w:p>
    <w:p>
      <w:pPr>
        <w:pStyle w:val="17"/>
        <w:spacing w:line="360" w:lineRule="auto"/>
        <w:ind w:left="660" w:firstLine="0"/>
        <w:rPr>
          <w:sz w:val="28"/>
          <w:szCs w:val="24"/>
          <w:lang w:val="en-US"/>
        </w:rPr>
      </w:pPr>
    </w:p>
    <w:p>
      <w:pPr>
        <w:pStyle w:val="17"/>
        <w:numPr>
          <w:ilvl w:val="0"/>
          <w:numId w:val="5"/>
        </w:numPr>
        <w:spacing w:line="360" w:lineRule="auto"/>
        <w:rPr>
          <w:sz w:val="28"/>
          <w:szCs w:val="24"/>
          <w:lang w:val="en-US"/>
        </w:rPr>
      </w:pPr>
      <w:r>
        <w:rPr>
          <w:rFonts w:hint="eastAsia"/>
          <w:sz w:val="28"/>
          <w:szCs w:val="24"/>
          <w:lang w:val="en-US"/>
        </w:rPr>
        <w:t>“</w:t>
      </w:r>
      <w:r>
        <w:rPr>
          <w:rFonts w:hint="eastAsia"/>
          <w:b/>
          <w:sz w:val="28"/>
          <w:szCs w:val="24"/>
          <w:lang w:val="en-US"/>
        </w:rPr>
        <w:t>标称容量</w:t>
      </w:r>
      <w:r>
        <w:rPr>
          <w:rFonts w:hint="eastAsia"/>
          <w:sz w:val="28"/>
          <w:szCs w:val="24"/>
          <w:lang w:val="en-US"/>
        </w:rPr>
        <w:t>”点击数值处弹出键盘输入电池实际标称容量。</w:t>
      </w:r>
    </w:p>
    <w:p>
      <w:pPr>
        <w:pStyle w:val="17"/>
        <w:spacing w:line="360" w:lineRule="auto"/>
        <w:ind w:left="660" w:firstLine="0"/>
        <w:rPr>
          <w:sz w:val="28"/>
          <w:szCs w:val="24"/>
          <w:lang w:val="en-US"/>
        </w:rPr>
      </w:pPr>
    </w:p>
    <w:p>
      <w:pPr>
        <w:pStyle w:val="17"/>
        <w:numPr>
          <w:ilvl w:val="0"/>
          <w:numId w:val="5"/>
        </w:numPr>
        <w:spacing w:line="360" w:lineRule="auto"/>
        <w:rPr>
          <w:sz w:val="28"/>
          <w:szCs w:val="24"/>
          <w:lang w:val="en-US"/>
        </w:rPr>
      </w:pPr>
      <w:r>
        <w:rPr>
          <w:rFonts w:hint="eastAsia"/>
          <w:sz w:val="28"/>
          <w:szCs w:val="24"/>
          <w:lang w:val="en-US"/>
        </w:rPr>
        <w:t>“</w:t>
      </w:r>
      <w:r>
        <w:rPr>
          <w:rFonts w:hint="eastAsia"/>
          <w:b/>
          <w:sz w:val="28"/>
          <w:szCs w:val="24"/>
          <w:lang w:val="en-US"/>
        </w:rPr>
        <w:t>标称电压</w:t>
      </w:r>
      <w:r>
        <w:rPr>
          <w:rFonts w:hint="eastAsia"/>
          <w:sz w:val="28"/>
          <w:szCs w:val="24"/>
          <w:lang w:val="en-US"/>
        </w:rPr>
        <w:t>”点击数值处弹出键盘输入电池实际标称电压。</w:t>
      </w:r>
    </w:p>
    <w:p>
      <w:pPr>
        <w:pStyle w:val="17"/>
        <w:spacing w:line="360" w:lineRule="auto"/>
        <w:ind w:left="660" w:firstLine="0"/>
        <w:rPr>
          <w:sz w:val="28"/>
          <w:szCs w:val="24"/>
          <w:lang w:val="en-US"/>
        </w:rPr>
      </w:pPr>
    </w:p>
    <w:p>
      <w:pPr>
        <w:pStyle w:val="17"/>
        <w:numPr>
          <w:ilvl w:val="0"/>
          <w:numId w:val="5"/>
        </w:numPr>
        <w:spacing w:line="360" w:lineRule="auto"/>
        <w:rPr>
          <w:sz w:val="28"/>
          <w:szCs w:val="24"/>
          <w:lang w:val="en-US"/>
        </w:rPr>
      </w:pPr>
      <w:r>
        <w:rPr>
          <w:rFonts w:hint="eastAsia"/>
          <w:sz w:val="28"/>
          <w:szCs w:val="24"/>
          <w:lang w:val="en-US"/>
        </w:rPr>
        <w:t>“</w:t>
      </w:r>
      <w:r>
        <w:rPr>
          <w:rFonts w:hint="eastAsia"/>
          <w:b/>
          <w:sz w:val="28"/>
          <w:szCs w:val="24"/>
          <w:lang w:val="en-US"/>
        </w:rPr>
        <w:t>电池节数</w:t>
      </w:r>
      <w:r>
        <w:rPr>
          <w:rFonts w:hint="eastAsia"/>
          <w:sz w:val="28"/>
          <w:szCs w:val="24"/>
          <w:lang w:val="en-US"/>
        </w:rPr>
        <w:t>” 点击数值处弹出键盘输入电池组实际电池接入节数。    注意：此项关联主机电压表头刻度显示值及电压曲线刻度显示值，请务必以实际电池组接入电池节数填写。</w:t>
      </w:r>
    </w:p>
    <w:p>
      <w:pPr>
        <w:pStyle w:val="17"/>
        <w:spacing w:line="360" w:lineRule="auto"/>
        <w:ind w:left="660" w:firstLine="0"/>
        <w:rPr>
          <w:sz w:val="28"/>
          <w:szCs w:val="24"/>
          <w:lang w:val="en-US"/>
        </w:rPr>
      </w:pPr>
    </w:p>
    <w:p>
      <w:pPr>
        <w:pStyle w:val="17"/>
        <w:numPr>
          <w:ilvl w:val="0"/>
          <w:numId w:val="5"/>
        </w:numPr>
        <w:spacing w:line="360" w:lineRule="auto"/>
        <w:rPr>
          <w:sz w:val="28"/>
          <w:szCs w:val="24"/>
          <w:lang w:val="en-US"/>
        </w:rPr>
      </w:pPr>
      <w:r>
        <w:rPr>
          <w:rFonts w:hint="eastAsia"/>
          <w:sz w:val="28"/>
          <w:szCs w:val="24"/>
          <w:lang w:val="en-US"/>
        </w:rPr>
        <w:t>“</w:t>
      </w:r>
      <w:r>
        <w:rPr>
          <w:rFonts w:hint="eastAsia"/>
          <w:b/>
          <w:sz w:val="28"/>
          <w:szCs w:val="24"/>
          <w:lang w:val="en-US"/>
        </w:rPr>
        <w:t>放电模式</w:t>
      </w:r>
      <w:r>
        <w:rPr>
          <w:rFonts w:hint="eastAsia"/>
          <w:sz w:val="28"/>
          <w:szCs w:val="24"/>
          <w:lang w:val="en-US"/>
        </w:rPr>
        <w:t>”主机放电模式提供“恒流”、“恒压”、“恒功率” 3种模式选择，点击字符显示出主机自动切换。</w:t>
      </w:r>
    </w:p>
    <w:p>
      <w:pPr>
        <w:pStyle w:val="17"/>
        <w:spacing w:line="220" w:lineRule="atLeast"/>
        <w:ind w:left="420" w:firstLine="0"/>
        <w:rPr>
          <w:b/>
          <w:sz w:val="28"/>
          <w:szCs w:val="24"/>
          <w:highlight w:val="none"/>
          <w:lang w:val="en-US"/>
        </w:rPr>
      </w:pPr>
      <w:r>
        <w:rPr>
          <w:rFonts w:hint="default" w:ascii="Calibri" w:hAnsi="Calibri" w:cs="Calibri"/>
          <w:b/>
          <w:sz w:val="28"/>
          <w:szCs w:val="24"/>
          <w:highlight w:val="none"/>
          <w:lang w:val="en-US"/>
        </w:rPr>
        <w:t>①</w:t>
      </w:r>
      <w:r>
        <w:rPr>
          <w:rFonts w:hint="eastAsia"/>
          <w:b/>
          <w:sz w:val="28"/>
          <w:szCs w:val="24"/>
          <w:highlight w:val="none"/>
          <w:lang w:val="en-US"/>
        </w:rPr>
        <w:t>恒流模式：</w:t>
      </w:r>
    </w:p>
    <w:p>
      <w:pPr>
        <w:pStyle w:val="17"/>
        <w:spacing w:line="220" w:lineRule="atLeast"/>
        <w:ind w:left="420" w:firstLine="0"/>
        <w:rPr>
          <w:sz w:val="28"/>
          <w:szCs w:val="24"/>
          <w:lang w:val="en-US"/>
        </w:rPr>
      </w:pPr>
      <w:r>
        <w:rPr>
          <w:rFonts w:hint="eastAsia"/>
          <w:sz w:val="28"/>
          <w:szCs w:val="24"/>
          <w:lang w:val="en-US"/>
        </w:rPr>
        <w:t xml:space="preserve">   以设定的电流值，恒定电流放电并稳定在设定放电电流值放电，放电过程中主机自动根据组端电压的变化调节放电电流以实现恒电流放电。恒电流模式下，“预放功率”和“电流阈值”参数不生效。</w:t>
      </w:r>
    </w:p>
    <w:p>
      <w:pPr>
        <w:pStyle w:val="17"/>
        <w:spacing w:line="220" w:lineRule="atLeast"/>
        <w:ind w:left="420" w:firstLine="0"/>
        <w:rPr>
          <w:b/>
          <w:sz w:val="28"/>
          <w:szCs w:val="24"/>
          <w:lang w:val="en-US"/>
        </w:rPr>
      </w:pPr>
    </w:p>
    <w:p>
      <w:pPr>
        <w:pStyle w:val="17"/>
        <w:spacing w:line="220" w:lineRule="atLeast"/>
        <w:ind w:left="420" w:firstLine="0"/>
        <w:rPr>
          <w:b/>
          <w:sz w:val="28"/>
          <w:szCs w:val="24"/>
          <w:highlight w:val="none"/>
          <w:lang w:val="en-US"/>
        </w:rPr>
      </w:pPr>
      <w:r>
        <w:rPr>
          <w:rFonts w:hint="default" w:ascii="Calibri" w:hAnsi="Calibri" w:cs="Calibri"/>
          <w:b/>
          <w:sz w:val="28"/>
          <w:szCs w:val="24"/>
          <w:highlight w:val="none"/>
          <w:lang w:val="en-US"/>
        </w:rPr>
        <w:t>②</w:t>
      </w:r>
      <w:r>
        <w:rPr>
          <w:rFonts w:hint="eastAsia"/>
          <w:b/>
          <w:sz w:val="28"/>
          <w:szCs w:val="24"/>
          <w:highlight w:val="none"/>
          <w:lang w:val="en-US"/>
        </w:rPr>
        <w:t>恒电压模式：</w:t>
      </w:r>
    </w:p>
    <w:p>
      <w:pPr>
        <w:pStyle w:val="17"/>
        <w:spacing w:line="220" w:lineRule="atLeast"/>
        <w:ind w:left="420" w:firstLine="0"/>
        <w:rPr>
          <w:sz w:val="28"/>
          <w:szCs w:val="24"/>
          <w:lang w:val="en-US"/>
        </w:rPr>
      </w:pPr>
      <w:r>
        <w:rPr>
          <w:rFonts w:hint="eastAsia"/>
          <w:sz w:val="28"/>
          <w:szCs w:val="24"/>
          <w:lang w:val="en-US"/>
        </w:rPr>
        <w:t xml:space="preserve">   以设定预放电压值为恒压值，到设定值，主机开始恒定在设定值恒   压降流，达到设定的电流阈值则放电完成。恒压模式下“预放电压”、“电流阈值”参数生效。</w:t>
      </w:r>
    </w:p>
    <w:p>
      <w:pPr>
        <w:pStyle w:val="17"/>
        <w:spacing w:line="220" w:lineRule="atLeast"/>
        <w:ind w:left="420" w:firstLine="0"/>
        <w:rPr>
          <w:b/>
          <w:sz w:val="28"/>
          <w:szCs w:val="24"/>
          <w:lang w:val="en-US"/>
        </w:rPr>
      </w:pPr>
    </w:p>
    <w:p>
      <w:pPr>
        <w:pStyle w:val="17"/>
        <w:spacing w:line="220" w:lineRule="atLeast"/>
        <w:ind w:left="420" w:firstLine="0"/>
        <w:rPr>
          <w:b/>
          <w:sz w:val="28"/>
          <w:szCs w:val="24"/>
          <w:highlight w:val="none"/>
          <w:lang w:val="en-US"/>
        </w:rPr>
      </w:pPr>
      <w:r>
        <w:rPr>
          <w:rFonts w:hint="default" w:ascii="Calibri" w:hAnsi="Calibri" w:cs="Calibri"/>
          <w:b/>
          <w:sz w:val="28"/>
          <w:szCs w:val="24"/>
          <w:highlight w:val="none"/>
          <w:lang w:val="en-US"/>
        </w:rPr>
        <w:t>③</w:t>
      </w:r>
      <w:r>
        <w:rPr>
          <w:rFonts w:hint="eastAsia"/>
          <w:b/>
          <w:sz w:val="28"/>
          <w:szCs w:val="24"/>
          <w:highlight w:val="none"/>
          <w:lang w:val="en-US"/>
        </w:rPr>
        <w:t>恒功率模式：</w:t>
      </w:r>
    </w:p>
    <w:p>
      <w:pPr>
        <w:pStyle w:val="17"/>
        <w:spacing w:line="220" w:lineRule="atLeast"/>
        <w:ind w:left="420" w:firstLine="0"/>
        <w:rPr>
          <w:sz w:val="28"/>
          <w:szCs w:val="24"/>
          <w:lang w:val="en-US"/>
        </w:rPr>
      </w:pPr>
      <w:r>
        <w:rPr>
          <w:rFonts w:hint="eastAsia"/>
          <w:sz w:val="28"/>
          <w:szCs w:val="24"/>
          <w:lang w:val="en-US"/>
        </w:rPr>
        <w:t xml:space="preserve">   以设定的预放功率及设备实际接入蓄电池组电压来调节放电电流实现恒功率放电。例如设定预放功率5KW,蓄电池组接入电压100V则主机输出放电电流5000W/100V=50A。当放电过程中电池组电压开始下降，主机会随之调整放电电流以保证以设定的功率值恒功率放电。</w:t>
      </w:r>
    </w:p>
    <w:p>
      <w:pPr>
        <w:pStyle w:val="17"/>
        <w:spacing w:line="220" w:lineRule="atLeast"/>
        <w:ind w:left="42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预放电流</w:t>
      </w:r>
      <w:r>
        <w:rPr>
          <w:rFonts w:hint="eastAsia"/>
          <w:sz w:val="28"/>
          <w:szCs w:val="24"/>
          <w:lang w:val="en-US"/>
        </w:rPr>
        <w:t>”</w:t>
      </w:r>
      <w:r>
        <w:rPr>
          <w:rFonts w:hint="eastAsia"/>
          <w:sz w:val="24"/>
          <w:szCs w:val="24"/>
          <w:lang w:val="en-US"/>
        </w:rPr>
        <w:t xml:space="preserve"> </w:t>
      </w:r>
      <w:r>
        <w:rPr>
          <w:rFonts w:hint="eastAsia"/>
          <w:sz w:val="28"/>
          <w:szCs w:val="24"/>
          <w:lang w:val="en-US"/>
        </w:rPr>
        <w:t>点击数值处弹出键盘输入电池组需要放出的电流。一般以0.1C,10H放电率计算，例如电池组标称100AH，那么预放电流则输入100AH/10H=10A.电池组放电倍率与电流对应关系详见本说明附录。</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预放功率</w:t>
      </w:r>
      <w:r>
        <w:rPr>
          <w:rFonts w:hint="eastAsia"/>
          <w:sz w:val="28"/>
          <w:szCs w:val="24"/>
          <w:lang w:val="en-US"/>
        </w:rPr>
        <w:t>” 点击数值处弹出键盘输入电池组需要放出的总功率值，此项在“恒功率模式下”生效，详见“恒功率模式”的说明。</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预放电压</w:t>
      </w:r>
      <w:r>
        <w:rPr>
          <w:rFonts w:hint="eastAsia"/>
          <w:sz w:val="28"/>
          <w:szCs w:val="24"/>
          <w:lang w:val="en-US"/>
        </w:rPr>
        <w:t>” 点击数值处弹出键盘输入电池组放到的电池组组端下限值，放电过程中到达设定值，则主机停止放电。</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预放时间</w:t>
      </w:r>
      <w:r>
        <w:rPr>
          <w:rFonts w:hint="eastAsia"/>
          <w:sz w:val="28"/>
          <w:szCs w:val="24"/>
          <w:lang w:val="en-US"/>
        </w:rPr>
        <w:t>” 点击数值处弹出键盘输入电池组放电的总时间，需要按格式输入（小时：分钟：秒钟）例如（10:00:00）请严格按格式输入，其他格式输入无效，无法保存。</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预放容量</w:t>
      </w:r>
      <w:r>
        <w:rPr>
          <w:rFonts w:hint="eastAsia"/>
          <w:sz w:val="28"/>
          <w:szCs w:val="24"/>
          <w:lang w:val="en-US"/>
        </w:rPr>
        <w:t>”</w:t>
      </w:r>
      <w:r>
        <w:rPr>
          <w:rFonts w:hint="eastAsia"/>
          <w:sz w:val="24"/>
          <w:szCs w:val="24"/>
          <w:lang w:val="en-US"/>
        </w:rPr>
        <w:t xml:space="preserve"> </w:t>
      </w:r>
      <w:r>
        <w:rPr>
          <w:rFonts w:hint="eastAsia"/>
          <w:sz w:val="28"/>
          <w:szCs w:val="24"/>
          <w:lang w:val="en-US"/>
        </w:rPr>
        <w:t>点击数值处弹出键盘输入电池组需要实际放出的容量。</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单体下限</w:t>
      </w:r>
      <w:r>
        <w:rPr>
          <w:rFonts w:hint="eastAsia"/>
          <w:sz w:val="28"/>
          <w:szCs w:val="24"/>
          <w:lang w:val="en-US"/>
        </w:rPr>
        <w:t>”接入蓄电池单体监测模块后，点击数值处弹出键盘输入单节蓄电池放电的下限值，2V电池单体下限设置1.8V，12V电池单体下限设置10.8V。</w:t>
      </w:r>
    </w:p>
    <w:p>
      <w:pPr>
        <w:pStyle w:val="17"/>
        <w:spacing w:line="220" w:lineRule="atLeast"/>
        <w:ind w:left="840" w:firstLine="0"/>
        <w:rPr>
          <w:sz w:val="28"/>
          <w:szCs w:val="24"/>
          <w:lang w:val="en-US"/>
        </w:rPr>
      </w:pPr>
    </w:p>
    <w:p>
      <w:pPr>
        <w:pStyle w:val="17"/>
        <w:numPr>
          <w:ilvl w:val="0"/>
          <w:numId w:val="6"/>
        </w:numPr>
        <w:spacing w:line="360" w:lineRule="auto"/>
        <w:rPr>
          <w:sz w:val="28"/>
          <w:szCs w:val="24"/>
          <w:lang w:val="en-US"/>
        </w:rPr>
      </w:pPr>
      <w:r>
        <w:rPr>
          <w:rFonts w:hint="eastAsia"/>
          <w:sz w:val="28"/>
          <w:szCs w:val="24"/>
          <w:lang w:val="en-US"/>
        </w:rPr>
        <w:t>“</w:t>
      </w:r>
      <w:r>
        <w:rPr>
          <w:rFonts w:hint="eastAsia"/>
          <w:b/>
          <w:sz w:val="28"/>
          <w:szCs w:val="24"/>
          <w:lang w:val="en-US"/>
        </w:rPr>
        <w:t>单体下限个数</w:t>
      </w:r>
      <w:r>
        <w:rPr>
          <w:rFonts w:hint="eastAsia"/>
          <w:sz w:val="28"/>
          <w:szCs w:val="24"/>
          <w:lang w:val="en-US"/>
        </w:rPr>
        <w:t>” 接入蓄电池单体监测模块后，点击数值处弹出键盘输入蓄电池单体下限到停机保护的下限个数，默认为1节，例如果设置为2节，那么在放电过程中电池有2节到了设定的单体下限值才会停机保护，多节则以此类推。</w:t>
      </w:r>
    </w:p>
    <w:p>
      <w:pPr>
        <w:pStyle w:val="17"/>
        <w:spacing w:line="220" w:lineRule="atLeast"/>
        <w:ind w:left="840" w:firstLine="0"/>
        <w:rPr>
          <w:sz w:val="28"/>
          <w:szCs w:val="24"/>
          <w:lang w:val="en-US"/>
        </w:rPr>
      </w:pPr>
    </w:p>
    <w:p>
      <w:pPr>
        <w:pStyle w:val="17"/>
        <w:numPr>
          <w:ilvl w:val="0"/>
          <w:numId w:val="6"/>
        </w:numPr>
        <w:spacing w:line="360" w:lineRule="auto"/>
        <w:rPr>
          <w:sz w:val="28"/>
          <w:szCs w:val="24"/>
          <w:lang w:val="en-US"/>
        </w:rPr>
      </w:pPr>
      <w:r>
        <w:rPr>
          <w:rFonts w:hint="eastAsia"/>
          <w:sz w:val="28"/>
          <w:szCs w:val="24"/>
          <w:lang w:val="en-US"/>
        </w:rPr>
        <w:t>“</w:t>
      </w:r>
      <w:r>
        <w:rPr>
          <w:rFonts w:hint="eastAsia"/>
          <w:b/>
          <w:sz w:val="28"/>
          <w:szCs w:val="24"/>
          <w:lang w:val="en-US"/>
        </w:rPr>
        <w:t>电流阈值</w:t>
      </w:r>
      <w:r>
        <w:rPr>
          <w:rFonts w:hint="eastAsia"/>
          <w:sz w:val="28"/>
          <w:szCs w:val="24"/>
          <w:lang w:val="en-US"/>
        </w:rPr>
        <w:t>” 点击数值处弹出键盘输入电池组在恒压模式下需要电流达到下限停机的电流阈值，注意此功能项只在恒压模式下生效。</w:t>
      </w:r>
    </w:p>
    <w:p>
      <w:pPr>
        <w:pStyle w:val="17"/>
        <w:spacing w:line="220" w:lineRule="atLeast"/>
        <w:ind w:left="840" w:firstLine="0"/>
        <w:rPr>
          <w:sz w:val="28"/>
          <w:szCs w:val="24"/>
          <w:lang w:val="en-US"/>
        </w:rPr>
      </w:pPr>
    </w:p>
    <w:p>
      <w:pPr>
        <w:pStyle w:val="17"/>
        <w:numPr>
          <w:ilvl w:val="0"/>
          <w:numId w:val="6"/>
        </w:numPr>
        <w:spacing w:line="360" w:lineRule="auto"/>
        <w:rPr>
          <w:sz w:val="28"/>
          <w:szCs w:val="24"/>
          <w:lang w:val="en-US"/>
        </w:rPr>
      </w:pPr>
      <w:r>
        <w:rPr>
          <w:rFonts w:hint="eastAsia"/>
          <w:sz w:val="28"/>
          <w:szCs w:val="24"/>
          <w:lang w:val="en-US"/>
        </w:rPr>
        <w:t>“</w:t>
      </w:r>
      <w:r>
        <w:rPr>
          <w:rFonts w:hint="eastAsia"/>
          <w:b/>
          <w:sz w:val="28"/>
          <w:szCs w:val="24"/>
          <w:lang w:val="en-US"/>
        </w:rPr>
        <w:t>内阻功能</w:t>
      </w:r>
      <w:r>
        <w:rPr>
          <w:rFonts w:hint="eastAsia"/>
          <w:sz w:val="28"/>
          <w:szCs w:val="24"/>
          <w:lang w:val="en-US"/>
        </w:rPr>
        <w:t>”</w:t>
      </w:r>
      <w:r>
        <w:rPr>
          <w:rFonts w:hint="eastAsia" w:eastAsia="宋体"/>
          <w:color w:val="auto"/>
          <w:sz w:val="28"/>
          <w:szCs w:val="24"/>
          <w:highlight w:val="none"/>
          <w:lang w:val="en-US"/>
        </w:rPr>
        <w:t>默认禁用，开启</w:t>
      </w:r>
      <w:r>
        <w:rPr>
          <w:rFonts w:hint="eastAsia"/>
          <w:color w:val="auto"/>
          <w:sz w:val="28"/>
          <w:szCs w:val="24"/>
          <w:highlight w:val="none"/>
          <w:lang w:val="en-US" w:eastAsia="zh-CN"/>
        </w:rPr>
        <w:t>内阻功能后。正常开始放电测试，</w:t>
      </w:r>
      <w:r>
        <w:rPr>
          <w:rFonts w:hint="eastAsia"/>
          <w:sz w:val="28"/>
          <w:szCs w:val="24"/>
          <w:lang w:val="en-US" w:eastAsia="zh-CN"/>
        </w:rPr>
        <w:t>设备自动在放电过程中完成内阻测试（需要配合接入我司单体采集模块）。</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参数设置完成后点击“</w:t>
      </w:r>
      <w:r>
        <w:rPr>
          <w:rFonts w:hint="eastAsia"/>
          <w:b/>
          <w:sz w:val="28"/>
          <w:szCs w:val="24"/>
          <w:lang w:val="en-US"/>
        </w:rPr>
        <w:t>应用</w:t>
      </w:r>
      <w:r>
        <w:rPr>
          <w:rFonts w:hint="eastAsia"/>
          <w:sz w:val="28"/>
          <w:szCs w:val="24"/>
          <w:lang w:val="en-US"/>
        </w:rPr>
        <w:t>”图标保存修改的参数，界面跳转到放电主界面。</w:t>
      </w:r>
    </w:p>
    <w:p>
      <w:pPr>
        <w:pStyle w:val="17"/>
        <w:spacing w:line="220" w:lineRule="atLeast"/>
        <w:ind w:left="840" w:firstLine="0"/>
        <w:rPr>
          <w:sz w:val="28"/>
          <w:szCs w:val="24"/>
          <w:lang w:val="en-US"/>
        </w:rPr>
      </w:pPr>
      <w:r>
        <w:rPr>
          <w:rFonts w:hint="eastAsia"/>
          <w:sz w:val="28"/>
          <w:szCs w:val="24"/>
          <w:lang w:val="en-US" w:bidi="ar-SA"/>
        </w:rPr>
        <w:drawing>
          <wp:inline distT="0" distB="0" distL="0" distR="0">
            <wp:extent cx="5185410" cy="2879725"/>
            <wp:effectExtent l="0" t="0" r="15240" b="15875"/>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noChangeArrowheads="1"/>
                    </pic:cNvPicPr>
                  </pic:nvPicPr>
                  <pic:blipFill>
                    <a:blip r:embed="rId21"/>
                    <a:srcRect/>
                    <a:stretch>
                      <a:fillRect/>
                    </a:stretch>
                  </pic:blipFill>
                  <pic:spPr>
                    <a:xfrm>
                      <a:off x="0" y="0"/>
                      <a:ext cx="5185449" cy="2879725"/>
                    </a:xfrm>
                    <a:prstGeom prst="rect">
                      <a:avLst/>
                    </a:prstGeom>
                    <a:noFill/>
                    <a:ln w="9525">
                      <a:noFill/>
                      <a:miter lim="800000"/>
                      <a:headEnd/>
                      <a:tailEnd/>
                    </a:ln>
                  </pic:spPr>
                </pic:pic>
              </a:graphicData>
            </a:graphic>
          </wp:inline>
        </w:drawing>
      </w:r>
    </w:p>
    <w:p>
      <w:pPr>
        <w:pStyle w:val="17"/>
        <w:spacing w:line="220" w:lineRule="atLeast"/>
        <w:ind w:left="840" w:firstLine="0"/>
        <w:rPr>
          <w:sz w:val="28"/>
          <w:szCs w:val="24"/>
          <w:lang w:val="en-US"/>
        </w:rPr>
      </w:pPr>
    </w:p>
    <w:p>
      <w:pPr>
        <w:pStyle w:val="17"/>
        <w:numPr>
          <w:ilvl w:val="0"/>
          <w:numId w:val="7"/>
        </w:numPr>
        <w:spacing w:line="220" w:lineRule="atLeast"/>
        <w:rPr>
          <w:sz w:val="28"/>
          <w:szCs w:val="24"/>
          <w:lang w:val="en-US"/>
        </w:rPr>
      </w:pPr>
      <w:r>
        <w:rPr>
          <w:rFonts w:hint="eastAsia"/>
          <w:sz w:val="28"/>
          <w:szCs w:val="24"/>
          <w:lang w:val="en-US"/>
        </w:rPr>
        <w:t>“</w:t>
      </w:r>
      <w:r>
        <w:rPr>
          <w:rFonts w:hint="eastAsia"/>
          <w:b/>
          <w:sz w:val="28"/>
          <w:szCs w:val="24"/>
          <w:lang w:val="en-US"/>
        </w:rPr>
        <w:t>电压</w:t>
      </w:r>
      <w:r>
        <w:rPr>
          <w:rFonts w:hint="eastAsia"/>
          <w:sz w:val="28"/>
          <w:szCs w:val="24"/>
          <w:lang w:val="en-US"/>
        </w:rPr>
        <w:t>” 表头显示接入蓄电池组实时的组端电压值。</w:t>
      </w:r>
    </w:p>
    <w:p>
      <w:pPr>
        <w:pStyle w:val="17"/>
        <w:spacing w:line="220" w:lineRule="atLeast"/>
        <w:ind w:left="1260" w:firstLine="0"/>
        <w:rPr>
          <w:sz w:val="28"/>
          <w:szCs w:val="24"/>
          <w:lang w:val="en-US"/>
        </w:rPr>
      </w:pPr>
    </w:p>
    <w:p>
      <w:pPr>
        <w:pStyle w:val="17"/>
        <w:numPr>
          <w:ilvl w:val="0"/>
          <w:numId w:val="7"/>
        </w:numPr>
        <w:spacing w:line="220" w:lineRule="atLeast"/>
        <w:rPr>
          <w:sz w:val="28"/>
          <w:szCs w:val="24"/>
          <w:lang w:val="en-US"/>
        </w:rPr>
      </w:pPr>
      <w:r>
        <w:rPr>
          <w:rFonts w:hint="eastAsia"/>
          <w:sz w:val="28"/>
          <w:szCs w:val="24"/>
          <w:lang w:val="en-US"/>
        </w:rPr>
        <w:t>“</w:t>
      </w:r>
      <w:r>
        <w:rPr>
          <w:rFonts w:hint="eastAsia"/>
          <w:b/>
          <w:sz w:val="28"/>
          <w:szCs w:val="24"/>
          <w:lang w:val="en-US"/>
        </w:rPr>
        <w:t>电流</w:t>
      </w:r>
      <w:r>
        <w:rPr>
          <w:rFonts w:hint="eastAsia"/>
          <w:sz w:val="28"/>
          <w:szCs w:val="24"/>
          <w:lang w:val="en-US"/>
        </w:rPr>
        <w:t>” 表头显示启动放电后电池组实际放出的实时电流值。</w:t>
      </w:r>
    </w:p>
    <w:p>
      <w:pPr>
        <w:pStyle w:val="17"/>
        <w:spacing w:line="220" w:lineRule="atLeast"/>
        <w:ind w:left="840" w:firstLine="0"/>
        <w:rPr>
          <w:sz w:val="28"/>
          <w:szCs w:val="24"/>
          <w:lang w:val="en-US"/>
        </w:rPr>
      </w:pPr>
    </w:p>
    <w:p>
      <w:pPr>
        <w:pStyle w:val="17"/>
        <w:numPr>
          <w:ilvl w:val="0"/>
          <w:numId w:val="7"/>
        </w:numPr>
        <w:spacing w:line="220" w:lineRule="atLeast"/>
        <w:rPr>
          <w:sz w:val="28"/>
          <w:szCs w:val="24"/>
          <w:lang w:val="en-US"/>
        </w:rPr>
      </w:pPr>
      <w:r>
        <w:rPr>
          <w:rFonts w:hint="eastAsia"/>
          <w:sz w:val="28"/>
          <w:szCs w:val="24"/>
          <w:lang w:val="en-US"/>
        </w:rPr>
        <w:t>“</w:t>
      </w:r>
      <w:r>
        <w:rPr>
          <w:rFonts w:hint="eastAsia"/>
          <w:b/>
          <w:sz w:val="28"/>
          <w:szCs w:val="24"/>
          <w:lang w:val="en-US"/>
        </w:rPr>
        <w:t>容量</w:t>
      </w:r>
      <w:r>
        <w:rPr>
          <w:rFonts w:hint="eastAsia"/>
          <w:sz w:val="28"/>
          <w:szCs w:val="24"/>
          <w:lang w:val="en-US"/>
        </w:rPr>
        <w:t>” 表头显示启动放电后已放出的实时的容量值。</w:t>
      </w:r>
    </w:p>
    <w:p>
      <w:pPr>
        <w:pStyle w:val="17"/>
        <w:spacing w:line="220" w:lineRule="atLeast"/>
        <w:ind w:left="1260" w:firstLine="0"/>
        <w:rPr>
          <w:sz w:val="28"/>
          <w:szCs w:val="24"/>
          <w:lang w:val="en-US"/>
        </w:rPr>
      </w:pPr>
    </w:p>
    <w:p>
      <w:pPr>
        <w:pStyle w:val="17"/>
        <w:numPr>
          <w:ilvl w:val="0"/>
          <w:numId w:val="7"/>
        </w:numPr>
        <w:spacing w:line="360" w:lineRule="auto"/>
        <w:rPr>
          <w:sz w:val="28"/>
          <w:szCs w:val="24"/>
          <w:lang w:val="en-US"/>
        </w:rPr>
      </w:pPr>
      <w:r>
        <w:rPr>
          <w:rFonts w:hint="eastAsia"/>
          <w:sz w:val="28"/>
          <w:szCs w:val="24"/>
          <w:lang w:val="en-US"/>
        </w:rPr>
        <w:t>放电参数栏，显示已设置的放电参数，此处不可修改，在此处确认放电参数设置是否有误，无误则下一步操作，有误则点击“参数设置”图标进入放电参数设置界面重新设置参数。</w:t>
      </w:r>
    </w:p>
    <w:p>
      <w:pPr>
        <w:pStyle w:val="17"/>
        <w:spacing w:line="220" w:lineRule="atLeast"/>
        <w:ind w:left="1260" w:firstLine="0"/>
        <w:rPr>
          <w:sz w:val="28"/>
          <w:szCs w:val="24"/>
          <w:lang w:val="en-US"/>
        </w:rPr>
      </w:pPr>
    </w:p>
    <w:p>
      <w:pPr>
        <w:pStyle w:val="17"/>
        <w:numPr>
          <w:ilvl w:val="0"/>
          <w:numId w:val="7"/>
        </w:numPr>
        <w:spacing w:line="360" w:lineRule="auto"/>
        <w:rPr>
          <w:sz w:val="28"/>
          <w:szCs w:val="24"/>
          <w:lang w:val="en-US"/>
        </w:rPr>
      </w:pPr>
      <w:r>
        <w:rPr>
          <w:rFonts w:hint="eastAsia"/>
          <w:sz w:val="28"/>
          <w:szCs w:val="24"/>
          <w:lang w:val="en-US"/>
        </w:rPr>
        <w:t>“</w:t>
      </w:r>
      <w:r>
        <w:rPr>
          <w:sz w:val="28"/>
          <w:szCs w:val="24"/>
          <w:lang w:val="en-US" w:bidi="ar-SA"/>
        </w:rPr>
        <w:drawing>
          <wp:inline distT="0" distB="0" distL="0" distR="0">
            <wp:extent cx="336550" cy="282575"/>
            <wp:effectExtent l="0" t="0" r="6350" b="317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2"/>
                    <a:stretch>
                      <a:fillRect/>
                    </a:stretch>
                  </pic:blipFill>
                  <pic:spPr>
                    <a:xfrm>
                      <a:off x="0" y="0"/>
                      <a:ext cx="336550" cy="282124"/>
                    </a:xfrm>
                    <a:prstGeom prst="rect">
                      <a:avLst/>
                    </a:prstGeom>
                  </pic:spPr>
                </pic:pic>
              </a:graphicData>
            </a:graphic>
          </wp:inline>
        </w:drawing>
      </w:r>
      <w:r>
        <w:rPr>
          <w:rFonts w:hint="eastAsia"/>
          <w:sz w:val="28"/>
          <w:szCs w:val="24"/>
          <w:lang w:val="en-US"/>
        </w:rPr>
        <w:t>”图标表示放电模式。</w:t>
      </w:r>
    </w:p>
    <w:p>
      <w:pPr>
        <w:pStyle w:val="17"/>
        <w:numPr>
          <w:ilvl w:val="0"/>
          <w:numId w:val="7"/>
        </w:numPr>
        <w:spacing w:line="360" w:lineRule="auto"/>
        <w:rPr>
          <w:sz w:val="28"/>
          <w:szCs w:val="24"/>
          <w:lang w:val="en-US"/>
        </w:rPr>
      </w:pPr>
      <w:r>
        <w:rPr>
          <w:rFonts w:hint="eastAsia"/>
          <w:sz w:val="28"/>
          <w:szCs w:val="24"/>
          <w:lang w:val="en-US"/>
        </w:rPr>
        <w:t>“</w:t>
      </w:r>
      <w:r>
        <w:rPr>
          <w:sz w:val="28"/>
          <w:szCs w:val="24"/>
          <w:lang w:val="en-US" w:bidi="ar-SA"/>
        </w:rPr>
        <w:drawing>
          <wp:inline distT="0" distB="0" distL="114300" distR="114300">
            <wp:extent cx="388620" cy="346710"/>
            <wp:effectExtent l="0" t="0" r="11430" b="15240"/>
            <wp:docPr id="11"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descr="2"/>
                    <pic:cNvPicPr>
                      <a:picLocks noChangeAspect="1"/>
                    </pic:cNvPicPr>
                  </pic:nvPicPr>
                  <pic:blipFill>
                    <a:blip r:embed="rId23"/>
                    <a:stretch>
                      <a:fillRect/>
                    </a:stretch>
                  </pic:blipFill>
                  <pic:spPr>
                    <a:xfrm>
                      <a:off x="0" y="0"/>
                      <a:ext cx="388620" cy="351273"/>
                    </a:xfrm>
                    <a:prstGeom prst="rect">
                      <a:avLst/>
                    </a:prstGeom>
                    <a:noFill/>
                    <a:ln>
                      <a:noFill/>
                    </a:ln>
                  </pic:spPr>
                </pic:pic>
              </a:graphicData>
            </a:graphic>
          </wp:inline>
        </w:drawing>
      </w:r>
      <w:r>
        <w:rPr>
          <w:rFonts w:hint="eastAsia"/>
          <w:sz w:val="28"/>
          <w:szCs w:val="24"/>
          <w:lang w:val="en-US"/>
        </w:rPr>
        <w:t>” 图标对应阈值栏显示设置的停机保护参数。</w:t>
      </w:r>
    </w:p>
    <w:p>
      <w:pPr>
        <w:pStyle w:val="17"/>
        <w:numPr>
          <w:ilvl w:val="0"/>
          <w:numId w:val="7"/>
        </w:numPr>
        <w:spacing w:line="360" w:lineRule="auto"/>
        <w:rPr>
          <w:sz w:val="28"/>
          <w:szCs w:val="24"/>
          <w:lang w:val="en-US"/>
        </w:rPr>
      </w:pPr>
      <w:r>
        <w:rPr>
          <w:sz w:val="28"/>
          <w:szCs w:val="24"/>
          <w:lang w:val="en-US"/>
        </w:rPr>
        <w:t>“</w:t>
      </w:r>
      <w:r>
        <w:rPr>
          <w:sz w:val="28"/>
          <w:szCs w:val="24"/>
          <w:lang w:val="en-US" w:bidi="ar-SA"/>
        </w:rPr>
        <w:drawing>
          <wp:inline distT="0" distB="0" distL="0" distR="0">
            <wp:extent cx="395605" cy="276225"/>
            <wp:effectExtent l="0" t="0" r="444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4"/>
                    <a:srcRect/>
                    <a:stretch>
                      <a:fillRect/>
                    </a:stretch>
                  </pic:blipFill>
                  <pic:spPr>
                    <a:xfrm>
                      <a:off x="0" y="0"/>
                      <a:ext cx="395673" cy="276225"/>
                    </a:xfrm>
                    <a:prstGeom prst="rect">
                      <a:avLst/>
                    </a:prstGeom>
                    <a:noFill/>
                    <a:ln w="9525">
                      <a:noFill/>
                      <a:miter lim="800000"/>
                      <a:headEnd/>
                      <a:tailEnd/>
                    </a:ln>
                  </pic:spPr>
                </pic:pic>
              </a:graphicData>
            </a:graphic>
          </wp:inline>
        </w:drawing>
      </w:r>
      <w:r>
        <w:rPr>
          <w:sz w:val="28"/>
          <w:szCs w:val="24"/>
          <w:lang w:val="en-US"/>
        </w:rPr>
        <w:t>”</w:t>
      </w:r>
      <w:r>
        <w:rPr>
          <w:rFonts w:hint="eastAsia"/>
          <w:sz w:val="28"/>
          <w:szCs w:val="24"/>
          <w:lang w:val="en-US"/>
        </w:rPr>
        <w:t>图标，启动按键，点击此按键主机开始启动放电测试，状态栏相应显示放电状态，时间开始计时。</w:t>
      </w:r>
    </w:p>
    <w:p>
      <w:pPr>
        <w:pStyle w:val="17"/>
        <w:numPr>
          <w:ilvl w:val="0"/>
          <w:numId w:val="7"/>
        </w:numPr>
        <w:spacing w:line="360" w:lineRule="auto"/>
        <w:rPr>
          <w:sz w:val="28"/>
          <w:szCs w:val="24"/>
          <w:lang w:val="en-US"/>
        </w:rPr>
      </w:pPr>
      <w:r>
        <w:rPr>
          <w:rFonts w:hint="eastAsia"/>
          <w:sz w:val="28"/>
          <w:szCs w:val="24"/>
          <w:lang w:val="en-US"/>
        </w:rPr>
        <w:t>“</w:t>
      </w:r>
      <w:r>
        <w:rPr>
          <w:rFonts w:hint="eastAsia"/>
          <w:sz w:val="28"/>
          <w:szCs w:val="24"/>
          <w:lang w:val="en-US" w:bidi="ar-SA"/>
        </w:rPr>
        <w:drawing>
          <wp:inline distT="0" distB="0" distL="0" distR="0">
            <wp:extent cx="495300" cy="244475"/>
            <wp:effectExtent l="0" t="0" r="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5"/>
                    <a:srcRect/>
                    <a:stretch>
                      <a:fillRect/>
                    </a:stretch>
                  </pic:blipFill>
                  <pic:spPr>
                    <a:xfrm>
                      <a:off x="0" y="0"/>
                      <a:ext cx="495300" cy="244475"/>
                    </a:xfrm>
                    <a:prstGeom prst="rect">
                      <a:avLst/>
                    </a:prstGeom>
                    <a:noFill/>
                    <a:ln w="9525">
                      <a:noFill/>
                      <a:miter lim="800000"/>
                      <a:headEnd/>
                      <a:tailEnd/>
                    </a:ln>
                  </pic:spPr>
                </pic:pic>
              </a:graphicData>
            </a:graphic>
          </wp:inline>
        </w:drawing>
      </w:r>
      <w:r>
        <w:rPr>
          <w:rFonts w:hint="eastAsia"/>
          <w:sz w:val="28"/>
          <w:szCs w:val="24"/>
          <w:lang w:val="en-US"/>
        </w:rPr>
        <w:t>”图标，停止按键，点击此按键主机停止放电测试，状态栏相应显示放电状态“停止测试”时间停止计时。</w:t>
      </w:r>
    </w:p>
    <w:p>
      <w:pPr>
        <w:pStyle w:val="17"/>
        <w:spacing w:line="220" w:lineRule="atLeast"/>
        <w:ind w:left="840" w:firstLine="0"/>
        <w:rPr>
          <w:sz w:val="28"/>
          <w:szCs w:val="24"/>
          <w:lang w:val="en-US"/>
        </w:rPr>
      </w:pPr>
    </w:p>
    <w:p>
      <w:pPr>
        <w:rPr>
          <w:rFonts w:cs="微软雅黑" w:asciiTheme="minorEastAsia" w:hAnsiTheme="minorEastAsia" w:eastAsiaTheme="minorEastAsia"/>
          <w:b/>
          <w:sz w:val="28"/>
          <w:szCs w:val="28"/>
          <w:highlight w:val="none"/>
          <w:lang w:val="en-US"/>
        </w:rPr>
      </w:pPr>
      <w:r>
        <w:rPr>
          <w:rFonts w:hint="eastAsia" w:cs="微软雅黑" w:asciiTheme="minorEastAsia" w:hAnsiTheme="minorEastAsia" w:eastAsiaTheme="minorEastAsia"/>
          <w:b/>
          <w:sz w:val="28"/>
          <w:szCs w:val="28"/>
          <w:highlight w:val="none"/>
          <w:lang w:val="en-US" w:eastAsia="zh-CN"/>
        </w:rPr>
        <w:t>(4)</w:t>
      </w:r>
      <w:r>
        <w:rPr>
          <w:rFonts w:hint="eastAsia" w:cs="微软雅黑" w:asciiTheme="minorEastAsia" w:hAnsiTheme="minorEastAsia" w:eastAsiaTheme="minorEastAsia"/>
          <w:b/>
          <w:sz w:val="28"/>
          <w:szCs w:val="28"/>
          <w:highlight w:val="none"/>
          <w:lang w:val="en-US"/>
        </w:rPr>
        <w:t>主机工作模式选择：充电测试</w:t>
      </w:r>
    </w:p>
    <w:p>
      <w:pPr>
        <w:pStyle w:val="17"/>
        <w:numPr>
          <w:ilvl w:val="0"/>
          <w:numId w:val="6"/>
        </w:numPr>
        <w:spacing w:line="360" w:lineRule="auto"/>
        <w:rPr>
          <w:rFonts w:ascii="微软雅黑" w:hAnsi="微软雅黑" w:eastAsia="微软雅黑" w:cs="微软雅黑"/>
          <w:b/>
          <w:sz w:val="24"/>
          <w:szCs w:val="24"/>
          <w:lang w:val="en-US"/>
        </w:rPr>
      </w:pPr>
      <w:r>
        <w:rPr>
          <w:rFonts w:hint="eastAsia" w:cs="微软雅黑" w:asciiTheme="minorEastAsia" w:hAnsiTheme="minorEastAsia" w:eastAsiaTheme="minorEastAsia"/>
          <w:b/>
          <w:sz w:val="28"/>
          <w:szCs w:val="28"/>
          <w:lang w:val="en-US" w:eastAsia="zh-CN" w:bidi="zh-CN"/>
        </w:rPr>
        <w:t>充电模式逻辑：</w:t>
      </w:r>
      <w:r>
        <w:rPr>
          <w:rFonts w:hint="eastAsia"/>
          <w:sz w:val="28"/>
          <w:szCs w:val="24"/>
          <w:lang w:val="en-US"/>
        </w:rPr>
        <w:t>启动充电后进行“预充电阶段”：以设定电流的20%对蓄电池进行充电，以小电流对电池组进行充电预热能更好的让蓄电池接受大电流充电，“预充电”时间1分钟，此项为软件锁定不可修改。1分钟预充电阶段过后开始按设定参数恒流充电，恒流阶段判断完成条件：充电电压到或者恒流阶段设定充电时间到转入恒压充电阶段按设定参数开始恒压充电，恒压阶段判定完成条件：恒压阶段充电电压到且电流阈值小于设定电流阈值或者恒压阶段设定充电时间到转入浮充阶段开始按浮充阶段设定参数浮充，浮充阶段判定完成条件：浮充阶段充电电压到且电流阈值小于设定电流阈值或者浮充阶段设定充电时间到，充电完成。</w:t>
      </w:r>
    </w:p>
    <w:p>
      <w:pPr>
        <w:pStyle w:val="17"/>
        <w:numPr>
          <w:ilvl w:val="0"/>
          <w:numId w:val="6"/>
        </w:numPr>
        <w:spacing w:line="360" w:lineRule="auto"/>
        <w:rPr>
          <w:sz w:val="28"/>
          <w:szCs w:val="24"/>
          <w:lang w:val="en-US"/>
        </w:rPr>
      </w:pPr>
      <w:r>
        <w:rPr>
          <w:rFonts w:hint="eastAsia"/>
          <w:sz w:val="28"/>
          <w:szCs w:val="24"/>
          <w:lang w:val="en-US"/>
        </w:rPr>
        <w:t>充电测试则点击主界面“</w:t>
      </w:r>
      <w:r>
        <w:rPr>
          <w:rFonts w:hint="eastAsia"/>
          <w:b/>
          <w:sz w:val="28"/>
          <w:szCs w:val="24"/>
          <w:lang w:val="en-US"/>
        </w:rPr>
        <w:t>充电测试</w:t>
      </w:r>
      <w:r>
        <w:rPr>
          <w:rFonts w:hint="eastAsia"/>
          <w:sz w:val="28"/>
          <w:szCs w:val="24"/>
          <w:lang w:val="en-US"/>
        </w:rPr>
        <w:t>”图标首先进入充电参数设置界面。</w:t>
      </w:r>
      <w:r>
        <w:rPr>
          <w:rFonts w:hint="eastAsia"/>
          <w:sz w:val="28"/>
          <w:lang w:val="en-US" w:bidi="ar-SA"/>
        </w:rPr>
        <w:drawing>
          <wp:inline distT="0" distB="0" distL="0" distR="0">
            <wp:extent cx="5093335" cy="2823210"/>
            <wp:effectExtent l="0" t="0" r="12065" b="152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6"/>
                    <a:srcRect/>
                    <a:stretch>
                      <a:fillRect/>
                    </a:stretch>
                  </pic:blipFill>
                  <pic:spPr>
                    <a:xfrm>
                      <a:off x="0" y="0"/>
                      <a:ext cx="5091696" cy="2823210"/>
                    </a:xfrm>
                    <a:prstGeom prst="rect">
                      <a:avLst/>
                    </a:prstGeom>
                    <a:noFill/>
                    <a:ln w="9525">
                      <a:noFill/>
                      <a:miter lim="800000"/>
                      <a:headEnd/>
                      <a:tailEnd/>
                    </a:ln>
                  </pic:spPr>
                </pic:pic>
              </a:graphicData>
            </a:graphic>
          </wp:inline>
        </w:drawing>
      </w: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电池类型</w:t>
      </w:r>
      <w:r>
        <w:rPr>
          <w:rFonts w:hint="eastAsia"/>
          <w:sz w:val="28"/>
          <w:szCs w:val="24"/>
          <w:lang w:val="en-US"/>
        </w:rPr>
        <w:t>”提供5种类型可以选择，铅酸、铁锂、三元锂、钛酸锂、锰酸锂，按实际接入电池类型选择。</w:t>
      </w:r>
    </w:p>
    <w:p>
      <w:pPr>
        <w:pStyle w:val="17"/>
        <w:spacing w:line="360" w:lineRule="auto"/>
        <w:ind w:left="126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标称容量</w:t>
      </w:r>
      <w:r>
        <w:rPr>
          <w:rFonts w:hint="eastAsia"/>
          <w:sz w:val="28"/>
          <w:szCs w:val="24"/>
          <w:lang w:val="en-US"/>
        </w:rPr>
        <w:t>”点击数值处弹出键盘输入电池实际标称容量。</w:t>
      </w:r>
    </w:p>
    <w:p>
      <w:pPr>
        <w:pStyle w:val="17"/>
        <w:spacing w:line="360" w:lineRule="auto"/>
        <w:ind w:left="126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标称电压</w:t>
      </w:r>
      <w:r>
        <w:rPr>
          <w:rFonts w:hint="eastAsia"/>
          <w:sz w:val="28"/>
          <w:szCs w:val="24"/>
          <w:lang w:val="en-US"/>
        </w:rPr>
        <w:t>”点击数值处弹出键盘输入电池实际标称电压。</w:t>
      </w:r>
    </w:p>
    <w:p>
      <w:pPr>
        <w:pStyle w:val="17"/>
        <w:spacing w:line="360" w:lineRule="auto"/>
        <w:ind w:left="1260" w:firstLine="0"/>
        <w:rPr>
          <w:sz w:val="28"/>
          <w:szCs w:val="24"/>
          <w:lang w:val="en-US"/>
        </w:rPr>
      </w:pPr>
    </w:p>
    <w:p>
      <w:pPr>
        <w:pStyle w:val="17"/>
        <w:numPr>
          <w:ilvl w:val="0"/>
          <w:numId w:val="6"/>
        </w:numPr>
        <w:spacing w:line="240" w:lineRule="auto"/>
        <w:rPr>
          <w:sz w:val="28"/>
          <w:szCs w:val="24"/>
          <w:lang w:val="en-US"/>
        </w:rPr>
      </w:pPr>
      <w:r>
        <w:rPr>
          <w:rFonts w:hint="eastAsia"/>
          <w:sz w:val="28"/>
          <w:szCs w:val="24"/>
          <w:lang w:val="en-US"/>
        </w:rPr>
        <w:t>“</w:t>
      </w:r>
      <w:r>
        <w:rPr>
          <w:rFonts w:hint="eastAsia"/>
          <w:b/>
          <w:sz w:val="28"/>
          <w:szCs w:val="24"/>
          <w:lang w:val="en-US"/>
        </w:rPr>
        <w:t>电池节数</w:t>
      </w:r>
      <w:r>
        <w:rPr>
          <w:rFonts w:hint="eastAsia"/>
          <w:sz w:val="28"/>
          <w:szCs w:val="24"/>
          <w:lang w:val="en-US"/>
        </w:rPr>
        <w:t xml:space="preserve">”点击数值处弹出键盘输入电池组实际电池接入节数。   </w:t>
      </w:r>
    </w:p>
    <w:p>
      <w:pPr>
        <w:pStyle w:val="17"/>
        <w:spacing w:line="240" w:lineRule="auto"/>
        <w:ind w:left="840" w:firstLine="0"/>
        <w:rPr>
          <w:sz w:val="28"/>
          <w:szCs w:val="24"/>
          <w:lang w:val="en-US"/>
        </w:rPr>
      </w:pPr>
      <w:r>
        <w:rPr>
          <w:rFonts w:hint="eastAsia"/>
          <w:sz w:val="28"/>
          <w:szCs w:val="24"/>
          <w:lang w:val="en-US"/>
        </w:rPr>
        <w:t>注意：此项关联主机电压表头刻度显示值及电压曲线刻度显示值，请务必以实际电池组接入电池节数填写。</w:t>
      </w:r>
    </w:p>
    <w:p>
      <w:pPr>
        <w:pStyle w:val="17"/>
        <w:spacing w:line="360" w:lineRule="auto"/>
        <w:ind w:left="126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充电电流</w:t>
      </w:r>
      <w:r>
        <w:rPr>
          <w:rFonts w:hint="eastAsia"/>
          <w:sz w:val="28"/>
          <w:szCs w:val="24"/>
          <w:lang w:val="en-US"/>
        </w:rPr>
        <w:t>” 点击数值处弹出键盘输入电池组需要充电的电流。一般以0.1C,10H放电率计算，例如电池组标称100AH，那么预放电流则输入100AH/10H=10A。此处充电电流是充电总电流，在恒流阶段处显示修改，恒压，浮充阶段参数禁用。</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充电电压</w:t>
      </w:r>
      <w:r>
        <w:rPr>
          <w:rFonts w:hint="eastAsia"/>
          <w:sz w:val="28"/>
          <w:szCs w:val="24"/>
          <w:lang w:val="en-US"/>
        </w:rPr>
        <w:t>” 主机充电预置3阶段充电模式，“恒流充电阶段”设置充电电压计算方式：单体均充电压值*电池节数；“恒压充电阶段” 设置充电电压计算方式：单体均充电压值*电池节数与“恒流充电阶段”设置一致；“浮充充电阶段”设置充电电压计算方式：单体浮充电压值*电池节数。例如2V，24节电池电池组充电，那么“恒流充电阶段”和“恒压充电阶段”设置充电电压2.4*24=57.6V; “浮充充电阶段”设置充电电压2.25*24=54V。</w:t>
      </w:r>
    </w:p>
    <w:p>
      <w:pPr>
        <w:rPr>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充电时间</w:t>
      </w:r>
      <w:r>
        <w:rPr>
          <w:rFonts w:hint="eastAsia"/>
          <w:sz w:val="28"/>
          <w:szCs w:val="24"/>
          <w:lang w:val="en-US"/>
        </w:rPr>
        <w:t>”分别设置“恒流充电阶段”、 “恒压充电阶段”、 “浮充充电阶段”充电时间，建议分别设置8小时，6小时，1小时。注意：时间设置需要按格式输入（小时：分钟：秒钟）例如：（10:00:00）,请严格按格式输入，其他格式输入无效，无法保存。</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电流阈值</w:t>
      </w:r>
      <w:r>
        <w:rPr>
          <w:rFonts w:hint="eastAsia"/>
          <w:sz w:val="28"/>
          <w:szCs w:val="24"/>
          <w:lang w:val="en-US"/>
        </w:rPr>
        <w:t>”此功能项“恒流充电阶段”电流阈值不生效，建议设置“恒压充电阶段”电流阈值2A;“浮充充电阶段”电流阈值1A。</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充电容量</w:t>
      </w:r>
      <w:r>
        <w:rPr>
          <w:rFonts w:hint="eastAsia"/>
          <w:sz w:val="28"/>
          <w:szCs w:val="24"/>
          <w:lang w:val="en-US"/>
        </w:rPr>
        <w:t>”此项设置充电总容量。一般设置电池组标称容量。</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单体上限</w:t>
      </w:r>
      <w:r>
        <w:rPr>
          <w:rFonts w:hint="eastAsia"/>
          <w:sz w:val="28"/>
          <w:szCs w:val="24"/>
          <w:lang w:val="en-US"/>
        </w:rPr>
        <w:t>”此项设置接入电池组单节电池充电电压上限，例如：2V电池输入2.4V。</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参数设置完成后点击“</w:t>
      </w:r>
      <w:r>
        <w:rPr>
          <w:rFonts w:hint="eastAsia"/>
          <w:b/>
          <w:sz w:val="28"/>
          <w:szCs w:val="24"/>
          <w:lang w:val="en-US"/>
        </w:rPr>
        <w:t>应用</w:t>
      </w:r>
      <w:r>
        <w:rPr>
          <w:rFonts w:hint="eastAsia"/>
          <w:sz w:val="28"/>
          <w:szCs w:val="24"/>
          <w:lang w:val="en-US"/>
        </w:rPr>
        <w:t>”图标保存修改的参数，界面跳转到充电主界面。</w:t>
      </w:r>
      <w:r>
        <w:rPr>
          <w:rFonts w:hint="eastAsia"/>
          <w:sz w:val="28"/>
          <w:szCs w:val="24"/>
          <w:lang w:val="en-US" w:bidi="ar-SA"/>
        </w:rPr>
        <w:drawing>
          <wp:inline distT="0" distB="0" distL="0" distR="0">
            <wp:extent cx="5197475" cy="2879725"/>
            <wp:effectExtent l="0" t="0" r="3175" b="158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7"/>
                    <a:srcRect/>
                    <a:stretch>
                      <a:fillRect/>
                    </a:stretch>
                  </pic:blipFill>
                  <pic:spPr>
                    <a:xfrm>
                      <a:off x="0" y="0"/>
                      <a:ext cx="5197475" cy="2880000"/>
                    </a:xfrm>
                    <a:prstGeom prst="rect">
                      <a:avLst/>
                    </a:prstGeom>
                    <a:noFill/>
                    <a:ln w="9525">
                      <a:noFill/>
                      <a:miter lim="800000"/>
                      <a:headEnd/>
                      <a:tailEnd/>
                    </a:ln>
                  </pic:spPr>
                </pic:pic>
              </a:graphicData>
            </a:graphic>
          </wp:inline>
        </w:drawing>
      </w:r>
    </w:p>
    <w:p>
      <w:pPr>
        <w:pStyle w:val="17"/>
        <w:spacing w:line="220" w:lineRule="atLeast"/>
        <w:ind w:left="840" w:firstLine="0"/>
        <w:rPr>
          <w:sz w:val="28"/>
          <w:szCs w:val="24"/>
          <w:lang w:val="en-US"/>
        </w:rPr>
      </w:pP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电压</w:t>
      </w:r>
      <w:r>
        <w:rPr>
          <w:rFonts w:hint="eastAsia" w:cs="微软雅黑" w:asciiTheme="minorEastAsia" w:hAnsiTheme="minorEastAsia" w:eastAsiaTheme="minorEastAsia"/>
          <w:sz w:val="28"/>
          <w:szCs w:val="28"/>
          <w:lang w:val="en-US"/>
        </w:rPr>
        <w:t>” 表头显示接入蓄电池组实时的组端电压值。</w:t>
      </w:r>
    </w:p>
    <w:p>
      <w:pPr>
        <w:pStyle w:val="17"/>
        <w:spacing w:line="220" w:lineRule="atLeast"/>
        <w:ind w:left="1260" w:firstLine="0"/>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电流</w:t>
      </w:r>
      <w:r>
        <w:rPr>
          <w:rFonts w:hint="eastAsia" w:cs="微软雅黑" w:asciiTheme="minorEastAsia" w:hAnsiTheme="minorEastAsia" w:eastAsiaTheme="minorEastAsia"/>
          <w:sz w:val="28"/>
          <w:szCs w:val="28"/>
          <w:lang w:val="en-US"/>
        </w:rPr>
        <w:t>” 表头显示启动充电后电池组实际充电的实时电流值。</w:t>
      </w:r>
    </w:p>
    <w:p>
      <w:pPr>
        <w:pStyle w:val="17"/>
        <w:spacing w:line="220" w:lineRule="atLeast"/>
        <w:ind w:left="1260" w:firstLine="0"/>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容量</w:t>
      </w:r>
      <w:r>
        <w:rPr>
          <w:rFonts w:hint="eastAsia" w:cs="微软雅黑" w:asciiTheme="minorEastAsia" w:hAnsiTheme="minorEastAsia" w:eastAsiaTheme="minorEastAsia"/>
          <w:sz w:val="28"/>
          <w:szCs w:val="28"/>
          <w:lang w:val="en-US"/>
        </w:rPr>
        <w:t>” 表头显示启动充电后已充进去出的实时的容量值。</w:t>
      </w:r>
    </w:p>
    <w:p>
      <w:pPr>
        <w:pStyle w:val="17"/>
        <w:spacing w:line="220" w:lineRule="atLeast"/>
        <w:ind w:left="1260" w:firstLine="0"/>
        <w:rPr>
          <w:rFonts w:asciiTheme="minorEastAsia" w:hAnsiTheme="minorEastAsia" w:eastAsiaTheme="minorEastAsia"/>
          <w:sz w:val="28"/>
          <w:szCs w:val="28"/>
          <w:lang w:val="en-US"/>
        </w:rPr>
      </w:pPr>
    </w:p>
    <w:p>
      <w:pPr>
        <w:rPr>
          <w:lang w:val="en-US"/>
        </w:rPr>
      </w:pPr>
      <w:r>
        <w:rPr>
          <w:rFonts w:hint="eastAsia"/>
          <w:lang w:val="en-US"/>
        </w:rPr>
        <w:t>充电参数栏，显示已设置的充电参数，此处不可修改，可以切换点击查看“恒流设置参数”、“恒压设置参数”、“浮充设置参数”在此处确认充电参数设置是否有误，无误则下一步操作，有误则点击“参数设置”图标进入充电参数设置界面重新设置参数。</w:t>
      </w: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cs="微软雅黑" w:asciiTheme="minorEastAsia" w:hAnsiTheme="minorEastAsia" w:eastAsiaTheme="minorEastAsia"/>
          <w:sz w:val="28"/>
          <w:szCs w:val="28"/>
          <w:lang w:val="en-US" w:bidi="ar-SA"/>
        </w:rPr>
        <w:drawing>
          <wp:inline distT="0" distB="0" distL="0" distR="0">
            <wp:extent cx="396240" cy="409575"/>
            <wp:effectExtent l="0" t="0" r="3810" b="952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8"/>
                    <a:stretch>
                      <a:fillRect/>
                    </a:stretch>
                  </pic:blipFill>
                  <pic:spPr>
                    <a:xfrm>
                      <a:off x="0" y="0"/>
                      <a:ext cx="395826" cy="409575"/>
                    </a:xfrm>
                    <a:prstGeom prst="rect">
                      <a:avLst/>
                    </a:prstGeom>
                  </pic:spPr>
                </pic:pic>
              </a:graphicData>
            </a:graphic>
          </wp:inline>
        </w:drawing>
      </w:r>
      <w:r>
        <w:rPr>
          <w:rFonts w:hint="eastAsia" w:cs="微软雅黑" w:asciiTheme="minorEastAsia" w:hAnsiTheme="minorEastAsia" w:eastAsiaTheme="minorEastAsia"/>
          <w:sz w:val="28"/>
          <w:szCs w:val="28"/>
          <w:lang w:val="en-US"/>
        </w:rPr>
        <w:t>”图标表示充电模式。</w:t>
      </w:r>
    </w:p>
    <w:p>
      <w:pPr>
        <w:pStyle w:val="17"/>
        <w:spacing w:line="220" w:lineRule="atLeast"/>
        <w:ind w:left="1260" w:firstLine="0"/>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cs="微软雅黑" w:asciiTheme="minorEastAsia" w:hAnsiTheme="minorEastAsia" w:eastAsiaTheme="minorEastAsia"/>
          <w:sz w:val="28"/>
          <w:szCs w:val="28"/>
          <w:lang w:val="en-US" w:bidi="ar-SA"/>
        </w:rPr>
        <w:drawing>
          <wp:inline distT="0" distB="0" distL="114300" distR="114300">
            <wp:extent cx="388620" cy="346710"/>
            <wp:effectExtent l="0" t="0" r="11430" b="15240"/>
            <wp:docPr id="15"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2"/>
                    <pic:cNvPicPr>
                      <a:picLocks noChangeAspect="1"/>
                    </pic:cNvPicPr>
                  </pic:nvPicPr>
                  <pic:blipFill>
                    <a:blip r:embed="rId23"/>
                    <a:stretch>
                      <a:fillRect/>
                    </a:stretch>
                  </pic:blipFill>
                  <pic:spPr>
                    <a:xfrm>
                      <a:off x="0" y="0"/>
                      <a:ext cx="388620" cy="351273"/>
                    </a:xfrm>
                    <a:prstGeom prst="rect">
                      <a:avLst/>
                    </a:prstGeom>
                    <a:noFill/>
                    <a:ln>
                      <a:noFill/>
                    </a:ln>
                  </pic:spPr>
                </pic:pic>
              </a:graphicData>
            </a:graphic>
          </wp:inline>
        </w:drawing>
      </w:r>
      <w:r>
        <w:rPr>
          <w:rFonts w:hint="eastAsia" w:cs="微软雅黑" w:asciiTheme="minorEastAsia" w:hAnsiTheme="minorEastAsia" w:eastAsiaTheme="minorEastAsia"/>
          <w:sz w:val="28"/>
          <w:szCs w:val="28"/>
          <w:lang w:val="en-US"/>
        </w:rPr>
        <w:t>” 图标对应阈值栏显示设置的停机保护参数。</w:t>
      </w:r>
    </w:p>
    <w:p>
      <w:pPr>
        <w:pStyle w:val="17"/>
        <w:spacing w:line="360" w:lineRule="auto"/>
        <w:ind w:left="1260" w:firstLine="0"/>
        <w:jc w:val="both"/>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cs="微软雅黑" w:asciiTheme="minorEastAsia" w:hAnsiTheme="minorEastAsia" w:eastAsiaTheme="minorEastAsia"/>
          <w:sz w:val="28"/>
          <w:szCs w:val="28"/>
          <w:lang w:val="en-US"/>
        </w:rPr>
        <w:t>“</w:t>
      </w:r>
      <w:r>
        <w:rPr>
          <w:rFonts w:cs="微软雅黑" w:asciiTheme="minorEastAsia" w:hAnsiTheme="minorEastAsia" w:eastAsiaTheme="minorEastAsia"/>
          <w:sz w:val="28"/>
          <w:szCs w:val="28"/>
          <w:lang w:val="en-US" w:bidi="ar-SA"/>
        </w:rPr>
        <w:drawing>
          <wp:inline distT="0" distB="0" distL="0" distR="0">
            <wp:extent cx="395605" cy="276225"/>
            <wp:effectExtent l="0" t="0" r="4445" b="952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noChangeArrowheads="1"/>
                    </pic:cNvPicPr>
                  </pic:nvPicPr>
                  <pic:blipFill>
                    <a:blip r:embed="rId24"/>
                    <a:srcRect/>
                    <a:stretch>
                      <a:fillRect/>
                    </a:stretch>
                  </pic:blipFill>
                  <pic:spPr>
                    <a:xfrm>
                      <a:off x="0" y="0"/>
                      <a:ext cx="395673" cy="276225"/>
                    </a:xfrm>
                    <a:prstGeom prst="rect">
                      <a:avLst/>
                    </a:prstGeom>
                    <a:noFill/>
                    <a:ln w="9525">
                      <a:noFill/>
                      <a:miter lim="800000"/>
                      <a:headEnd/>
                      <a:tailEnd/>
                    </a:ln>
                  </pic:spPr>
                </pic:pic>
              </a:graphicData>
            </a:graphic>
          </wp:inline>
        </w:drawing>
      </w:r>
      <w:r>
        <w:rPr>
          <w:rFonts w:cs="微软雅黑" w:asciiTheme="minorEastAsia" w:hAnsiTheme="minorEastAsia" w:eastAsiaTheme="minorEastAsia"/>
          <w:sz w:val="28"/>
          <w:szCs w:val="28"/>
          <w:lang w:val="en-US"/>
        </w:rPr>
        <w:t>”</w:t>
      </w:r>
      <w:r>
        <w:rPr>
          <w:rFonts w:hint="eastAsia" w:cs="微软雅黑" w:asciiTheme="minorEastAsia" w:hAnsiTheme="minorEastAsia" w:eastAsiaTheme="minorEastAsia"/>
          <w:sz w:val="28"/>
          <w:szCs w:val="28"/>
          <w:lang w:val="en-US"/>
        </w:rPr>
        <w:t>图标，启动按键，点击此按键主机开始启动充电测试，状态栏相应显示充电状态，时间开始计时。</w:t>
      </w:r>
    </w:p>
    <w:p>
      <w:pPr>
        <w:pStyle w:val="17"/>
        <w:spacing w:line="220" w:lineRule="atLeast"/>
        <w:ind w:left="1260" w:firstLine="0"/>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sz w:val="28"/>
          <w:szCs w:val="28"/>
          <w:lang w:val="en-US" w:bidi="ar-SA"/>
        </w:rPr>
        <w:drawing>
          <wp:inline distT="0" distB="0" distL="0" distR="0">
            <wp:extent cx="495300" cy="244475"/>
            <wp:effectExtent l="0" t="0" r="0" b="317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noChangeArrowheads="1"/>
                    </pic:cNvPicPr>
                  </pic:nvPicPr>
                  <pic:blipFill>
                    <a:blip r:embed="rId25"/>
                    <a:srcRect/>
                    <a:stretch>
                      <a:fillRect/>
                    </a:stretch>
                  </pic:blipFill>
                  <pic:spPr>
                    <a:xfrm>
                      <a:off x="0" y="0"/>
                      <a:ext cx="495300" cy="244475"/>
                    </a:xfrm>
                    <a:prstGeom prst="rect">
                      <a:avLst/>
                    </a:prstGeom>
                    <a:noFill/>
                    <a:ln w="9525">
                      <a:noFill/>
                      <a:miter lim="800000"/>
                      <a:headEnd/>
                      <a:tailEnd/>
                    </a:ln>
                  </pic:spPr>
                </pic:pic>
              </a:graphicData>
            </a:graphic>
          </wp:inline>
        </w:drawing>
      </w:r>
      <w:r>
        <w:rPr>
          <w:rFonts w:hint="eastAsia" w:cs="微软雅黑" w:asciiTheme="minorEastAsia" w:hAnsiTheme="minorEastAsia" w:eastAsiaTheme="minorEastAsia"/>
          <w:sz w:val="28"/>
          <w:szCs w:val="28"/>
          <w:lang w:val="en-US"/>
        </w:rPr>
        <w:t>”图标，停止按键，点击此按键主机停止充电测试，状态栏相应显示充电状态“停止测试”时间停止计时。</w:t>
      </w:r>
    </w:p>
    <w:p>
      <w:pPr>
        <w:rPr>
          <w:rFonts w:hint="eastAsia" w:cs="微软雅黑" w:asciiTheme="minorEastAsia" w:hAnsiTheme="minorEastAsia" w:eastAsiaTheme="minorEastAsia"/>
          <w:b/>
          <w:sz w:val="28"/>
          <w:szCs w:val="28"/>
          <w:lang w:val="en-US" w:eastAsia="zh-CN"/>
        </w:rPr>
      </w:pPr>
    </w:p>
    <w:p>
      <w:pPr>
        <w:spacing w:line="360" w:lineRule="auto"/>
        <w:rPr>
          <w:rFonts w:hint="eastAsia" w:cs="微软雅黑" w:asciiTheme="minorEastAsia" w:hAnsiTheme="minorEastAsia" w:eastAsiaTheme="minorEastAsia"/>
          <w:b/>
          <w:sz w:val="28"/>
          <w:szCs w:val="28"/>
          <w:highlight w:val="none"/>
          <w:lang w:val="en-US" w:eastAsia="zh-CN"/>
        </w:rPr>
      </w:pPr>
      <w:r>
        <w:rPr>
          <w:rFonts w:hint="eastAsia" w:cs="微软雅黑" w:asciiTheme="minorEastAsia" w:hAnsiTheme="minorEastAsia" w:eastAsiaTheme="minorEastAsia"/>
          <w:b/>
          <w:sz w:val="28"/>
          <w:szCs w:val="28"/>
          <w:highlight w:val="none"/>
          <w:lang w:val="en-US" w:eastAsia="zh-CN"/>
        </w:rPr>
        <w:t>(5)主机工作模式选择：循环活化</w:t>
      </w:r>
    </w:p>
    <w:p>
      <w:pPr>
        <w:spacing w:line="360" w:lineRule="auto"/>
        <w:ind w:firstLine="281" w:firstLineChars="100"/>
        <w:rPr>
          <w:highlight w:val="none"/>
          <w:lang w:val="en-US"/>
        </w:rPr>
      </w:pPr>
      <w:r>
        <w:rPr>
          <w:rFonts w:hint="eastAsia" w:cs="微软雅黑" w:asciiTheme="minorEastAsia" w:hAnsiTheme="minorEastAsia" w:eastAsiaTheme="minorEastAsia"/>
          <w:b/>
          <w:sz w:val="28"/>
          <w:szCs w:val="28"/>
          <w:highlight w:val="none"/>
          <w:lang w:val="en-US" w:eastAsia="zh-CN"/>
        </w:rPr>
        <w:t>循环活化：</w:t>
      </w:r>
      <w:r>
        <w:rPr>
          <w:rFonts w:hint="default" w:ascii="Calibri" w:hAnsi="Calibri" w:cs="Calibri"/>
          <w:highlight w:val="none"/>
          <w:lang w:val="en-US" w:eastAsia="zh-CN"/>
        </w:rPr>
        <w:t>①</w:t>
      </w:r>
      <w:r>
        <w:rPr>
          <w:rFonts w:hint="eastAsia" w:ascii="Calibri" w:hAnsi="Calibri" w:cs="Calibri"/>
          <w:highlight w:val="none"/>
          <w:lang w:val="en-US" w:eastAsia="zh-CN"/>
        </w:rPr>
        <w:t>对蓄电池进行充放电循环测试以激活电池性能。</w:t>
      </w:r>
    </w:p>
    <w:p>
      <w:pPr>
        <w:spacing w:line="360" w:lineRule="auto"/>
        <w:ind w:firstLine="1760" w:firstLineChars="800"/>
        <w:rPr>
          <w:highlight w:val="none"/>
          <w:lang w:val="en-US"/>
        </w:rPr>
      </w:pPr>
      <w:r>
        <w:rPr>
          <w:rFonts w:hint="default" w:ascii="Calibri" w:hAnsi="Calibri" w:cs="Calibri"/>
          <w:highlight w:val="none"/>
          <w:lang w:val="en-US" w:eastAsia="zh-CN"/>
        </w:rPr>
        <w:t>②</w:t>
      </w:r>
      <w:r>
        <w:rPr>
          <w:rFonts w:hint="eastAsia"/>
          <w:highlight w:val="none"/>
          <w:lang w:val="en-US"/>
        </w:rPr>
        <w:t>放电测试完成后自动转入充电测试，无需人员值守。</w:t>
      </w:r>
    </w:p>
    <w:p>
      <w:pPr>
        <w:spacing w:line="360" w:lineRule="auto"/>
        <w:ind w:firstLine="1760" w:firstLineChars="800"/>
        <w:rPr>
          <w:highlight w:val="none"/>
          <w:lang w:val="en-US"/>
        </w:rPr>
      </w:pPr>
      <w:r>
        <w:rPr>
          <w:rFonts w:hint="default" w:ascii="Calibri" w:hAnsi="Calibri" w:cs="Calibri"/>
          <w:highlight w:val="none"/>
          <w:lang w:val="en-US" w:eastAsia="zh-CN"/>
        </w:rPr>
        <w:t>③</w:t>
      </w:r>
      <w:r>
        <w:rPr>
          <w:rFonts w:hint="eastAsia"/>
          <w:highlight w:val="none"/>
          <w:lang w:val="en-US"/>
        </w:rPr>
        <w:t>充电测试完成后自动转入放电测试，无需人员值守。</w:t>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需要进行循环活化测试时，主机主界面点击“</w:t>
      </w:r>
      <w:r>
        <w:rPr>
          <w:rFonts w:hint="eastAsia" w:cs="微软雅黑" w:asciiTheme="minorEastAsia" w:hAnsiTheme="minorEastAsia" w:eastAsiaTheme="minorEastAsia"/>
          <w:b/>
          <w:sz w:val="28"/>
          <w:szCs w:val="28"/>
          <w:lang w:val="en-US"/>
        </w:rPr>
        <w:t>循环活化</w:t>
      </w:r>
      <w:r>
        <w:rPr>
          <w:rFonts w:hint="eastAsia" w:cs="微软雅黑" w:asciiTheme="minorEastAsia" w:hAnsiTheme="minorEastAsia" w:eastAsiaTheme="minorEastAsia"/>
          <w:sz w:val="28"/>
          <w:szCs w:val="28"/>
          <w:lang w:val="en-US"/>
        </w:rPr>
        <w:t>”按键进入参数设置。</w:t>
      </w:r>
    </w:p>
    <w:p>
      <w:pPr>
        <w:jc w:val="center"/>
        <w:rPr>
          <w:rFonts w:hint="eastAsia" w:cs="微软雅黑" w:asciiTheme="minorEastAsia" w:hAnsiTheme="minorEastAsia" w:eastAsiaTheme="minorEastAsia"/>
          <w:sz w:val="28"/>
          <w:szCs w:val="28"/>
          <w:lang w:val="en-US"/>
        </w:rPr>
      </w:pPr>
      <w:r>
        <w:rPr>
          <w:lang w:val="en-US"/>
        </w:rPr>
        <w:drawing>
          <wp:inline distT="0" distB="0" distL="0" distR="0">
            <wp:extent cx="5213350" cy="2879725"/>
            <wp:effectExtent l="0" t="0" r="6350" b="1587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noChangeArrowheads="1"/>
                    </pic:cNvPicPr>
                  </pic:nvPicPr>
                  <pic:blipFill>
                    <a:blip r:embed="rId29"/>
                    <a:srcRect/>
                    <a:stretch>
                      <a:fillRect/>
                    </a:stretch>
                  </pic:blipFill>
                  <pic:spPr>
                    <a:xfrm>
                      <a:off x="0" y="0"/>
                      <a:ext cx="5213494" cy="2879725"/>
                    </a:xfrm>
                    <a:prstGeom prst="rect">
                      <a:avLst/>
                    </a:prstGeom>
                    <a:noFill/>
                    <a:ln w="9525">
                      <a:noFill/>
                      <a:miter lim="800000"/>
                      <a:headEnd/>
                      <a:tailEnd/>
                    </a:ln>
                  </pic:spPr>
                </pic:pic>
              </a:graphicData>
            </a:graphic>
          </wp:inline>
        </w:drawing>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工作开始</w:t>
      </w:r>
      <w:r>
        <w:rPr>
          <w:rFonts w:hint="eastAsia" w:cs="微软雅黑" w:asciiTheme="minorEastAsia" w:hAnsiTheme="minorEastAsia" w:eastAsiaTheme="minorEastAsia"/>
          <w:sz w:val="28"/>
          <w:szCs w:val="28"/>
          <w:lang w:val="en-US"/>
        </w:rPr>
        <w:t>”以电池实际状态选择从主机工作模式从放电开始或者充电开始。电池组电量未知，可选择从充电开始，电池组电量充满状态下，可选择从充电开始。</w:t>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循环次数</w:t>
      </w:r>
      <w:r>
        <w:rPr>
          <w:rFonts w:hint="eastAsia" w:cs="微软雅黑" w:asciiTheme="minorEastAsia" w:hAnsiTheme="minorEastAsia" w:eastAsiaTheme="minorEastAsia"/>
          <w:sz w:val="28"/>
          <w:szCs w:val="28"/>
          <w:lang w:val="en-US"/>
        </w:rPr>
        <w:t>”循环逻辑：</w:t>
      </w:r>
      <w:r>
        <w:rPr>
          <w:rFonts w:hint="eastAsia" w:cs="微软雅黑" w:asciiTheme="minorEastAsia" w:hAnsiTheme="minorEastAsia" w:eastAsiaTheme="minorEastAsia"/>
          <w:b/>
          <w:sz w:val="28"/>
          <w:szCs w:val="28"/>
          <w:lang w:val="en-US"/>
        </w:rPr>
        <w:t>放电开始</w:t>
      </w:r>
      <w:r>
        <w:rPr>
          <w:rFonts w:hint="eastAsia" w:cs="微软雅黑" w:asciiTheme="minorEastAsia" w:hAnsiTheme="minorEastAsia" w:eastAsiaTheme="minorEastAsia"/>
          <w:sz w:val="28"/>
          <w:szCs w:val="28"/>
          <w:lang w:val="en-US"/>
        </w:rPr>
        <w:t>(一次放电过程+一次充电过程为一次循环），</w:t>
      </w:r>
      <w:r>
        <w:rPr>
          <w:rFonts w:hint="eastAsia" w:cs="微软雅黑" w:asciiTheme="minorEastAsia" w:hAnsiTheme="minorEastAsia" w:eastAsiaTheme="minorEastAsia"/>
          <w:b/>
          <w:sz w:val="28"/>
          <w:szCs w:val="28"/>
          <w:lang w:val="en-US"/>
        </w:rPr>
        <w:t>充电开始</w:t>
      </w:r>
      <w:r>
        <w:rPr>
          <w:rFonts w:hint="eastAsia" w:cs="微软雅黑" w:asciiTheme="minorEastAsia" w:hAnsiTheme="minorEastAsia" w:eastAsiaTheme="minorEastAsia"/>
          <w:sz w:val="28"/>
          <w:szCs w:val="28"/>
          <w:lang w:val="en-US"/>
        </w:rPr>
        <w:t>（一次充电过程+一次放电过程+一次充电过程为一次循环）。逻辑锁定循环结束状态为充电状态。按实际需要填入循环次数。</w:t>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放电完成等待时间</w:t>
      </w:r>
      <w:r>
        <w:rPr>
          <w:rFonts w:hint="eastAsia" w:cs="微软雅黑" w:asciiTheme="minorEastAsia" w:hAnsiTheme="minorEastAsia" w:eastAsiaTheme="minorEastAsia"/>
          <w:sz w:val="28"/>
          <w:szCs w:val="28"/>
          <w:lang w:val="en-US"/>
        </w:rPr>
        <w:t>”在循环过程中，放电过程结束，按规程电池组需要静置一段时间状态会良好，建议静置等待时间30分钟或按实际要求输入，最小可设置时间为1分钟。</w:t>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充电完成等待时间</w:t>
      </w:r>
      <w:r>
        <w:rPr>
          <w:rFonts w:hint="eastAsia" w:cs="微软雅黑" w:asciiTheme="minorEastAsia" w:hAnsiTheme="minorEastAsia" w:eastAsiaTheme="minorEastAsia"/>
          <w:sz w:val="28"/>
          <w:szCs w:val="28"/>
          <w:lang w:val="en-US"/>
        </w:rPr>
        <w:t>”在循环过程中，充电过程结束，按规程电池组需要静置一段时间状态会良好，建议静置等待时间30分钟或按实际要求输入，最小可设置时间为1分钟。</w:t>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上述参数设置完成后，充放电参数分别进入“</w:t>
      </w:r>
      <w:r>
        <w:rPr>
          <w:rFonts w:hint="eastAsia" w:cs="微软雅黑" w:asciiTheme="minorEastAsia" w:hAnsiTheme="minorEastAsia" w:eastAsiaTheme="minorEastAsia"/>
          <w:b/>
          <w:sz w:val="28"/>
          <w:szCs w:val="28"/>
          <w:lang w:val="en-US"/>
        </w:rPr>
        <w:t>放电参数</w:t>
      </w:r>
      <w:r>
        <w:rPr>
          <w:rFonts w:hint="eastAsia" w:cs="微软雅黑" w:asciiTheme="minorEastAsia" w:hAnsiTheme="minorEastAsia" w:eastAsiaTheme="minorEastAsia"/>
          <w:sz w:val="28"/>
          <w:szCs w:val="28"/>
          <w:lang w:val="en-US"/>
        </w:rPr>
        <w:t>”和“</w:t>
      </w:r>
      <w:r>
        <w:rPr>
          <w:rFonts w:hint="eastAsia" w:cs="微软雅黑" w:asciiTheme="minorEastAsia" w:hAnsiTheme="minorEastAsia" w:eastAsiaTheme="minorEastAsia"/>
          <w:b/>
          <w:sz w:val="28"/>
          <w:szCs w:val="28"/>
          <w:lang w:val="en-US"/>
        </w:rPr>
        <w:t>充电参数</w:t>
      </w:r>
      <w:r>
        <w:rPr>
          <w:rFonts w:hint="eastAsia" w:cs="微软雅黑" w:asciiTheme="minorEastAsia" w:hAnsiTheme="minorEastAsia" w:eastAsiaTheme="minorEastAsia"/>
          <w:sz w:val="28"/>
          <w:szCs w:val="28"/>
          <w:lang w:val="en-US"/>
        </w:rPr>
        <w:t>”设置，设置完成后点击“</w:t>
      </w:r>
      <w:r>
        <w:rPr>
          <w:rFonts w:hint="eastAsia" w:cs="微软雅黑" w:asciiTheme="minorEastAsia" w:hAnsiTheme="minorEastAsia" w:eastAsiaTheme="minorEastAsia"/>
          <w:b/>
          <w:sz w:val="28"/>
          <w:szCs w:val="28"/>
          <w:lang w:val="en-US"/>
        </w:rPr>
        <w:t>应用</w:t>
      </w:r>
      <w:r>
        <w:rPr>
          <w:rFonts w:hint="eastAsia" w:cs="微软雅黑" w:asciiTheme="minorEastAsia" w:hAnsiTheme="minorEastAsia" w:eastAsiaTheme="minorEastAsia"/>
          <w:sz w:val="28"/>
          <w:szCs w:val="28"/>
          <w:lang w:val="en-US"/>
        </w:rPr>
        <w:t>”进入循环活化测试主界面。</w:t>
      </w:r>
    </w:p>
    <w:p>
      <w:pPr>
        <w:spacing w:line="360" w:lineRule="auto"/>
        <w:jc w:val="center"/>
        <w:rPr>
          <w:lang w:val="en-US"/>
        </w:rPr>
      </w:pPr>
      <w:r>
        <w:rPr>
          <w:rFonts w:hint="eastAsia"/>
          <w:lang w:val="en-US"/>
        </w:rPr>
        <w:drawing>
          <wp:inline distT="0" distB="0" distL="0" distR="0">
            <wp:extent cx="5260975" cy="2879725"/>
            <wp:effectExtent l="0" t="0" r="15875" b="15875"/>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noChangeArrowheads="1"/>
                    </pic:cNvPicPr>
                  </pic:nvPicPr>
                  <pic:blipFill>
                    <a:blip r:embed="rId30"/>
                    <a:srcRect/>
                    <a:stretch>
                      <a:fillRect/>
                    </a:stretch>
                  </pic:blipFill>
                  <pic:spPr>
                    <a:xfrm>
                      <a:off x="0" y="0"/>
                      <a:ext cx="5260975" cy="2880000"/>
                    </a:xfrm>
                    <a:prstGeom prst="rect">
                      <a:avLst/>
                    </a:prstGeom>
                    <a:noFill/>
                    <a:ln w="9525">
                      <a:noFill/>
                      <a:miter lim="800000"/>
                      <a:headEnd/>
                      <a:tailEnd/>
                    </a:ln>
                  </pic:spPr>
                </pic:pic>
              </a:graphicData>
            </a:graphic>
          </wp:inline>
        </w:drawing>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电压</w:t>
      </w:r>
      <w:r>
        <w:rPr>
          <w:rFonts w:hint="eastAsia" w:cs="微软雅黑" w:asciiTheme="minorEastAsia" w:hAnsiTheme="minorEastAsia" w:eastAsiaTheme="minorEastAsia"/>
          <w:sz w:val="28"/>
          <w:szCs w:val="28"/>
          <w:lang w:val="en-US"/>
        </w:rPr>
        <w:t>” 表头显示接入蓄电池组实时的组端电压值。</w:t>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电流</w:t>
      </w:r>
      <w:r>
        <w:rPr>
          <w:rFonts w:hint="eastAsia" w:cs="微软雅黑" w:asciiTheme="minorEastAsia" w:hAnsiTheme="minorEastAsia" w:eastAsiaTheme="minorEastAsia"/>
          <w:sz w:val="28"/>
          <w:szCs w:val="28"/>
          <w:lang w:val="en-US"/>
        </w:rPr>
        <w:t>” 表头显示启动循环后电池组实际充放电的实时电流值。</w:t>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容量</w:t>
      </w:r>
      <w:r>
        <w:rPr>
          <w:rFonts w:hint="eastAsia" w:cs="微软雅黑" w:asciiTheme="minorEastAsia" w:hAnsiTheme="minorEastAsia" w:eastAsiaTheme="minorEastAsia"/>
          <w:sz w:val="28"/>
          <w:szCs w:val="28"/>
          <w:lang w:val="en-US"/>
        </w:rPr>
        <w:t>” 表头显示启动循环后电池组实际充放电的实时容量值。</w:t>
      </w:r>
    </w:p>
    <w:p>
      <w:pPr>
        <w:spacing w:line="360" w:lineRule="auto"/>
        <w:rPr>
          <w:lang w:val="en-US"/>
        </w:rPr>
      </w:pPr>
      <w:r>
        <w:rPr>
          <w:rFonts w:hint="eastAsia"/>
          <w:lang w:val="en-US"/>
        </w:rPr>
        <w:t>循环参数栏，显示已设置的放电，充电参数，此处不可修改，可以切换点击查看“放电参数”、“恒流设置参数”、“恒压设置参数”、“浮充设置参数”在此处确认充电参数设置是否有误，无误则下一步操作，有误则点击“参数设置”图标进入充电参数设置界面重新设置参数。</w:t>
      </w: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sz w:val="28"/>
          <w:szCs w:val="28"/>
          <w:lang w:val="en-US" w:bidi="ar-SA"/>
        </w:rPr>
        <w:drawing>
          <wp:inline distT="0" distB="0" distL="0" distR="0">
            <wp:extent cx="581025" cy="533400"/>
            <wp:effectExtent l="19050" t="0" r="9525" b="0"/>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noChangeArrowheads="1"/>
                    </pic:cNvPicPr>
                  </pic:nvPicPr>
                  <pic:blipFill>
                    <a:blip r:embed="rId31"/>
                    <a:srcRect/>
                    <a:stretch>
                      <a:fillRect/>
                    </a:stretch>
                  </pic:blipFill>
                  <pic:spPr>
                    <a:xfrm>
                      <a:off x="0" y="0"/>
                      <a:ext cx="581025" cy="533400"/>
                    </a:xfrm>
                    <a:prstGeom prst="rect">
                      <a:avLst/>
                    </a:prstGeom>
                    <a:noFill/>
                    <a:ln w="9525">
                      <a:noFill/>
                      <a:miter lim="800000"/>
                      <a:headEnd/>
                      <a:tailEnd/>
                    </a:ln>
                  </pic:spPr>
                </pic:pic>
              </a:graphicData>
            </a:graphic>
          </wp:inline>
        </w:drawing>
      </w:r>
      <w:r>
        <w:rPr>
          <w:rFonts w:hint="eastAsia" w:cs="微软雅黑" w:asciiTheme="minorEastAsia" w:hAnsiTheme="minorEastAsia" w:eastAsiaTheme="minorEastAsia"/>
          <w:sz w:val="28"/>
          <w:szCs w:val="28"/>
          <w:lang w:val="en-US"/>
        </w:rPr>
        <w:t>”图标表示循环模式。</w:t>
      </w:r>
    </w:p>
    <w:p>
      <w:pPr>
        <w:pStyle w:val="17"/>
        <w:spacing w:line="220" w:lineRule="atLeast"/>
        <w:ind w:left="1260" w:firstLine="0"/>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cs="微软雅黑" w:asciiTheme="minorEastAsia" w:hAnsiTheme="minorEastAsia" w:eastAsiaTheme="minorEastAsia"/>
          <w:sz w:val="28"/>
          <w:szCs w:val="28"/>
          <w:lang w:val="en-US" w:bidi="ar-SA"/>
        </w:rPr>
        <w:drawing>
          <wp:inline distT="0" distB="0" distL="114300" distR="114300">
            <wp:extent cx="388620" cy="346710"/>
            <wp:effectExtent l="0" t="0" r="11430" b="15240"/>
            <wp:docPr id="30"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descr="2"/>
                    <pic:cNvPicPr>
                      <a:picLocks noChangeAspect="1"/>
                    </pic:cNvPicPr>
                  </pic:nvPicPr>
                  <pic:blipFill>
                    <a:blip r:embed="rId23"/>
                    <a:stretch>
                      <a:fillRect/>
                    </a:stretch>
                  </pic:blipFill>
                  <pic:spPr>
                    <a:xfrm>
                      <a:off x="0" y="0"/>
                      <a:ext cx="388620" cy="351273"/>
                    </a:xfrm>
                    <a:prstGeom prst="rect">
                      <a:avLst/>
                    </a:prstGeom>
                    <a:noFill/>
                    <a:ln>
                      <a:noFill/>
                    </a:ln>
                  </pic:spPr>
                </pic:pic>
              </a:graphicData>
            </a:graphic>
          </wp:inline>
        </w:drawing>
      </w:r>
      <w:r>
        <w:rPr>
          <w:rFonts w:hint="eastAsia" w:cs="微软雅黑" w:asciiTheme="minorEastAsia" w:hAnsiTheme="minorEastAsia" w:eastAsiaTheme="minorEastAsia"/>
          <w:sz w:val="28"/>
          <w:szCs w:val="28"/>
          <w:lang w:val="en-US"/>
        </w:rPr>
        <w:t>” 图标对应阈值栏显示设置的停机保护参数。</w:t>
      </w:r>
    </w:p>
    <w:p>
      <w:pPr>
        <w:pStyle w:val="17"/>
        <w:spacing w:line="360" w:lineRule="auto"/>
        <w:ind w:left="1260" w:firstLine="0"/>
        <w:jc w:val="both"/>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cs="微软雅黑" w:asciiTheme="minorEastAsia" w:hAnsiTheme="minorEastAsia" w:eastAsiaTheme="minorEastAsia"/>
          <w:sz w:val="28"/>
          <w:szCs w:val="28"/>
          <w:lang w:val="en-US"/>
        </w:rPr>
        <w:t>“</w:t>
      </w:r>
      <w:r>
        <w:rPr>
          <w:rFonts w:cs="微软雅黑" w:asciiTheme="minorEastAsia" w:hAnsiTheme="minorEastAsia" w:eastAsiaTheme="minorEastAsia"/>
          <w:sz w:val="28"/>
          <w:szCs w:val="28"/>
          <w:lang w:val="en-US" w:bidi="ar-SA"/>
        </w:rPr>
        <w:drawing>
          <wp:inline distT="0" distB="0" distL="0" distR="0">
            <wp:extent cx="395605" cy="276225"/>
            <wp:effectExtent l="0" t="0" r="4445" b="9525"/>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noChangeArrowheads="1"/>
                    </pic:cNvPicPr>
                  </pic:nvPicPr>
                  <pic:blipFill>
                    <a:blip r:embed="rId24"/>
                    <a:srcRect/>
                    <a:stretch>
                      <a:fillRect/>
                    </a:stretch>
                  </pic:blipFill>
                  <pic:spPr>
                    <a:xfrm>
                      <a:off x="0" y="0"/>
                      <a:ext cx="395673" cy="276225"/>
                    </a:xfrm>
                    <a:prstGeom prst="rect">
                      <a:avLst/>
                    </a:prstGeom>
                    <a:noFill/>
                    <a:ln w="9525">
                      <a:noFill/>
                      <a:miter lim="800000"/>
                      <a:headEnd/>
                      <a:tailEnd/>
                    </a:ln>
                  </pic:spPr>
                </pic:pic>
              </a:graphicData>
            </a:graphic>
          </wp:inline>
        </w:drawing>
      </w:r>
      <w:r>
        <w:rPr>
          <w:rFonts w:cs="微软雅黑" w:asciiTheme="minorEastAsia" w:hAnsiTheme="minorEastAsia" w:eastAsiaTheme="minorEastAsia"/>
          <w:sz w:val="28"/>
          <w:szCs w:val="28"/>
          <w:lang w:val="en-US"/>
        </w:rPr>
        <w:t>”</w:t>
      </w:r>
      <w:r>
        <w:rPr>
          <w:rFonts w:hint="eastAsia" w:cs="微软雅黑" w:asciiTheme="minorEastAsia" w:hAnsiTheme="minorEastAsia" w:eastAsiaTheme="minorEastAsia"/>
          <w:sz w:val="28"/>
          <w:szCs w:val="28"/>
          <w:lang w:val="en-US"/>
        </w:rPr>
        <w:t>图标，启动按键，点击此按键主机开始启动充电测试，状态栏相应显示充电状态，时间开始计时。</w:t>
      </w:r>
    </w:p>
    <w:p>
      <w:pPr>
        <w:pStyle w:val="17"/>
        <w:spacing w:line="220" w:lineRule="atLeast"/>
        <w:ind w:left="1260" w:firstLine="0"/>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sz w:val="28"/>
          <w:szCs w:val="28"/>
          <w:lang w:val="en-US" w:bidi="ar-SA"/>
        </w:rPr>
        <w:drawing>
          <wp:inline distT="0" distB="0" distL="0" distR="0">
            <wp:extent cx="495300" cy="244475"/>
            <wp:effectExtent l="0" t="0" r="0" b="3175"/>
            <wp:docPr id="3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9"/>
                    <pic:cNvPicPr>
                      <a:picLocks noChangeAspect="1" noChangeArrowheads="1"/>
                    </pic:cNvPicPr>
                  </pic:nvPicPr>
                  <pic:blipFill>
                    <a:blip r:embed="rId25"/>
                    <a:srcRect/>
                    <a:stretch>
                      <a:fillRect/>
                    </a:stretch>
                  </pic:blipFill>
                  <pic:spPr>
                    <a:xfrm>
                      <a:off x="0" y="0"/>
                      <a:ext cx="495300" cy="244475"/>
                    </a:xfrm>
                    <a:prstGeom prst="rect">
                      <a:avLst/>
                    </a:prstGeom>
                    <a:noFill/>
                    <a:ln w="9525">
                      <a:noFill/>
                      <a:miter lim="800000"/>
                      <a:headEnd/>
                      <a:tailEnd/>
                    </a:ln>
                  </pic:spPr>
                </pic:pic>
              </a:graphicData>
            </a:graphic>
          </wp:inline>
        </w:drawing>
      </w:r>
      <w:r>
        <w:rPr>
          <w:rFonts w:hint="eastAsia" w:cs="微软雅黑" w:asciiTheme="minorEastAsia" w:hAnsiTheme="minorEastAsia" w:eastAsiaTheme="minorEastAsia"/>
          <w:sz w:val="28"/>
          <w:szCs w:val="28"/>
          <w:lang w:val="en-US"/>
        </w:rPr>
        <w:t>”图标，停止按键，点击此按键主机停止充电测试，状态栏相应显示充电状态“停止测试”时间停止计时。</w:t>
      </w:r>
    </w:p>
    <w:p>
      <w:pPr>
        <w:rPr>
          <w:highlight w:val="yellow"/>
          <w:lang w:val="en-US"/>
        </w:rPr>
      </w:pPr>
    </w:p>
    <w:p>
      <w:pPr>
        <w:spacing w:line="360" w:lineRule="auto"/>
        <w:rPr>
          <w:rFonts w:hint="eastAsia" w:cs="微软雅黑" w:asciiTheme="minorEastAsia" w:hAnsiTheme="minorEastAsia" w:eastAsiaTheme="minorEastAsia"/>
          <w:b/>
          <w:sz w:val="28"/>
          <w:szCs w:val="28"/>
          <w:highlight w:val="none"/>
          <w:lang w:val="en-US" w:eastAsia="zh-CN"/>
        </w:rPr>
      </w:pPr>
      <w:r>
        <w:rPr>
          <w:rFonts w:hint="eastAsia" w:cs="微软雅黑" w:asciiTheme="minorEastAsia" w:hAnsiTheme="minorEastAsia" w:eastAsiaTheme="minorEastAsia"/>
          <w:b/>
          <w:sz w:val="28"/>
          <w:szCs w:val="28"/>
          <w:highlight w:val="none"/>
          <w:lang w:val="en-US" w:eastAsia="zh-CN"/>
        </w:rPr>
        <w:t>（6）主机工作模式选择：在线监测</w:t>
      </w: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b/>
          <w:sz w:val="28"/>
          <w:szCs w:val="28"/>
          <w:lang w:val="en-US"/>
        </w:rPr>
        <w:t>在线监测</w:t>
      </w:r>
      <w:r>
        <w:rPr>
          <w:rFonts w:hint="eastAsia" w:cs="微软雅黑" w:asciiTheme="minorEastAsia" w:hAnsiTheme="minorEastAsia" w:eastAsiaTheme="minorEastAsia"/>
          <w:sz w:val="28"/>
          <w:szCs w:val="28"/>
          <w:lang w:val="en-US"/>
        </w:rPr>
        <w:t>：主机不做充放电测试，电池组有充放电仪在做充放电测试或者蓄电池组有带载电流，主机可监测蓄电池组电压，电流，过程中显示电压电流曲线并可生成数据保存，生成报表便于记录分析蓄电池健康状态。需要进行“在线功能”主机需要开启在线监测功能，选配我司主机带在线监测功能的请咨询我司技术人员开启此功能。</w:t>
      </w:r>
    </w:p>
    <w:p>
      <w:pPr>
        <w:rPr>
          <w:lang w:val="en-US"/>
        </w:rPr>
      </w:pPr>
      <w:r>
        <w:rPr>
          <w:rFonts w:hint="eastAsia"/>
          <w:lang w:val="en-US"/>
        </w:rPr>
        <w:t>主机主界面点击“在线监测”图标，进入在线监测参数设置主界面。</w:t>
      </w:r>
    </w:p>
    <w:p>
      <w:pPr>
        <w:rPr>
          <w:lang w:val="en-US"/>
        </w:rPr>
      </w:pPr>
      <w:r>
        <w:rPr>
          <w:rFonts w:hint="eastAsia"/>
          <w:lang w:val="en-US"/>
        </w:rPr>
        <w:drawing>
          <wp:inline distT="0" distB="0" distL="0" distR="0">
            <wp:extent cx="5197475" cy="2879725"/>
            <wp:effectExtent l="0" t="0" r="3175" b="15875"/>
            <wp:docPr id="4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2"/>
                    <pic:cNvPicPr>
                      <a:picLocks noChangeAspect="1" noChangeArrowheads="1"/>
                    </pic:cNvPicPr>
                  </pic:nvPicPr>
                  <pic:blipFill>
                    <a:blip r:embed="rId32"/>
                    <a:srcRect/>
                    <a:stretch>
                      <a:fillRect/>
                    </a:stretch>
                  </pic:blipFill>
                  <pic:spPr>
                    <a:xfrm>
                      <a:off x="0" y="0"/>
                      <a:ext cx="5197475" cy="2880000"/>
                    </a:xfrm>
                    <a:prstGeom prst="rect">
                      <a:avLst/>
                    </a:prstGeom>
                    <a:noFill/>
                    <a:ln w="9525">
                      <a:noFill/>
                      <a:miter lim="800000"/>
                      <a:headEnd/>
                      <a:tailEnd/>
                    </a:ln>
                  </pic:spPr>
                </pic:pic>
              </a:graphicData>
            </a:graphic>
          </wp:inline>
        </w:drawing>
      </w:r>
    </w:p>
    <w:p>
      <w:pPr>
        <w:pStyle w:val="17"/>
        <w:numPr>
          <w:ilvl w:val="0"/>
          <w:numId w:val="6"/>
        </w:numPr>
        <w:spacing w:line="220" w:lineRule="atLeast"/>
        <w:rPr>
          <w:rFonts w:asciiTheme="minorEastAsia" w:hAnsiTheme="minorEastAsia" w:eastAsiaTheme="minorEastAsia"/>
          <w:sz w:val="28"/>
          <w:szCs w:val="24"/>
          <w:lang w:val="en-US"/>
        </w:rPr>
      </w:pPr>
      <w:r>
        <w:rPr>
          <w:rFonts w:hint="eastAsia" w:asciiTheme="minorEastAsia" w:hAnsiTheme="minorEastAsia" w:eastAsiaTheme="minorEastAsia"/>
          <w:sz w:val="28"/>
          <w:szCs w:val="24"/>
          <w:lang w:val="en-US"/>
        </w:rPr>
        <w:t>“</w:t>
      </w:r>
      <w:r>
        <w:rPr>
          <w:rFonts w:hint="eastAsia" w:asciiTheme="minorEastAsia" w:hAnsiTheme="minorEastAsia" w:eastAsiaTheme="minorEastAsia"/>
          <w:b/>
          <w:sz w:val="28"/>
          <w:szCs w:val="24"/>
          <w:lang w:val="en-US"/>
        </w:rPr>
        <w:t>电池类型</w:t>
      </w:r>
      <w:r>
        <w:rPr>
          <w:rFonts w:hint="eastAsia" w:asciiTheme="minorEastAsia" w:hAnsiTheme="minorEastAsia" w:eastAsiaTheme="minorEastAsia"/>
          <w:sz w:val="28"/>
          <w:szCs w:val="24"/>
          <w:lang w:val="en-US"/>
        </w:rPr>
        <w:t>”提供5种类型可以选择，铅酸、铁锂、三元锂、钛酸锂、锰酸锂，按实际接入电池类型选择。</w:t>
      </w:r>
    </w:p>
    <w:p>
      <w:pPr>
        <w:pStyle w:val="17"/>
        <w:spacing w:line="360" w:lineRule="auto"/>
        <w:ind w:left="1260" w:firstLine="0"/>
        <w:rPr>
          <w:rFonts w:asciiTheme="minorEastAsia" w:hAnsiTheme="minorEastAsia" w:eastAsiaTheme="minorEastAsia"/>
          <w:sz w:val="28"/>
          <w:szCs w:val="24"/>
          <w:lang w:val="en-US"/>
        </w:rPr>
      </w:pPr>
    </w:p>
    <w:p>
      <w:pPr>
        <w:pStyle w:val="17"/>
        <w:numPr>
          <w:ilvl w:val="0"/>
          <w:numId w:val="6"/>
        </w:numPr>
        <w:spacing w:line="220" w:lineRule="atLeast"/>
        <w:rPr>
          <w:rFonts w:asciiTheme="minorEastAsia" w:hAnsiTheme="minorEastAsia" w:eastAsiaTheme="minorEastAsia"/>
          <w:sz w:val="28"/>
          <w:szCs w:val="24"/>
          <w:lang w:val="en-US"/>
        </w:rPr>
      </w:pPr>
      <w:r>
        <w:rPr>
          <w:rFonts w:hint="eastAsia" w:asciiTheme="minorEastAsia" w:hAnsiTheme="minorEastAsia" w:eastAsiaTheme="minorEastAsia"/>
          <w:sz w:val="28"/>
          <w:szCs w:val="24"/>
          <w:lang w:val="en-US"/>
        </w:rPr>
        <w:t>“</w:t>
      </w:r>
      <w:r>
        <w:rPr>
          <w:rFonts w:hint="eastAsia" w:asciiTheme="minorEastAsia" w:hAnsiTheme="minorEastAsia" w:eastAsiaTheme="minorEastAsia"/>
          <w:b/>
          <w:sz w:val="28"/>
          <w:szCs w:val="24"/>
          <w:lang w:val="en-US"/>
        </w:rPr>
        <w:t>标称容量</w:t>
      </w:r>
      <w:r>
        <w:rPr>
          <w:rFonts w:hint="eastAsia" w:asciiTheme="minorEastAsia" w:hAnsiTheme="minorEastAsia" w:eastAsiaTheme="minorEastAsia"/>
          <w:sz w:val="28"/>
          <w:szCs w:val="24"/>
          <w:lang w:val="en-US"/>
        </w:rPr>
        <w:t>”点击数值处弹出键盘输入电池实际标称容量。</w:t>
      </w:r>
    </w:p>
    <w:p>
      <w:pPr>
        <w:pStyle w:val="17"/>
        <w:spacing w:line="360" w:lineRule="auto"/>
        <w:ind w:left="1260" w:firstLine="0"/>
        <w:rPr>
          <w:rFonts w:asciiTheme="minorEastAsia" w:hAnsiTheme="minorEastAsia" w:eastAsiaTheme="minorEastAsia"/>
          <w:sz w:val="28"/>
          <w:szCs w:val="24"/>
          <w:lang w:val="en-US"/>
        </w:rPr>
      </w:pPr>
    </w:p>
    <w:p>
      <w:pPr>
        <w:pStyle w:val="17"/>
        <w:numPr>
          <w:ilvl w:val="0"/>
          <w:numId w:val="6"/>
        </w:numPr>
        <w:spacing w:line="220" w:lineRule="atLeast"/>
        <w:rPr>
          <w:rFonts w:asciiTheme="minorEastAsia" w:hAnsiTheme="minorEastAsia" w:eastAsiaTheme="minorEastAsia"/>
          <w:sz w:val="28"/>
          <w:szCs w:val="24"/>
          <w:lang w:val="en-US"/>
        </w:rPr>
      </w:pPr>
      <w:r>
        <w:rPr>
          <w:rFonts w:hint="eastAsia" w:asciiTheme="minorEastAsia" w:hAnsiTheme="minorEastAsia" w:eastAsiaTheme="minorEastAsia"/>
          <w:sz w:val="28"/>
          <w:szCs w:val="24"/>
          <w:lang w:val="en-US"/>
        </w:rPr>
        <w:t>“</w:t>
      </w:r>
      <w:r>
        <w:rPr>
          <w:rFonts w:hint="eastAsia" w:asciiTheme="minorEastAsia" w:hAnsiTheme="minorEastAsia" w:eastAsiaTheme="minorEastAsia"/>
          <w:b/>
          <w:sz w:val="28"/>
          <w:szCs w:val="24"/>
          <w:lang w:val="en-US"/>
        </w:rPr>
        <w:t>标称电压</w:t>
      </w:r>
      <w:r>
        <w:rPr>
          <w:rFonts w:hint="eastAsia" w:asciiTheme="minorEastAsia" w:hAnsiTheme="minorEastAsia" w:eastAsiaTheme="minorEastAsia"/>
          <w:sz w:val="28"/>
          <w:szCs w:val="24"/>
          <w:lang w:val="en-US"/>
        </w:rPr>
        <w:t>”点击数值处弹出键盘输入电池实际标称电压。</w:t>
      </w:r>
    </w:p>
    <w:p>
      <w:pPr>
        <w:pStyle w:val="17"/>
        <w:spacing w:line="360" w:lineRule="auto"/>
        <w:ind w:left="1260" w:firstLine="0"/>
        <w:rPr>
          <w:rFonts w:asciiTheme="minorEastAsia" w:hAnsiTheme="minorEastAsia" w:eastAsiaTheme="minorEastAsia"/>
          <w:sz w:val="28"/>
          <w:szCs w:val="24"/>
          <w:lang w:val="en-US"/>
        </w:rPr>
      </w:pPr>
    </w:p>
    <w:p>
      <w:pPr>
        <w:pStyle w:val="17"/>
        <w:numPr>
          <w:ilvl w:val="0"/>
          <w:numId w:val="6"/>
        </w:numPr>
        <w:spacing w:line="220" w:lineRule="atLeast"/>
        <w:rPr>
          <w:rFonts w:asciiTheme="minorEastAsia" w:hAnsiTheme="minorEastAsia" w:eastAsiaTheme="minorEastAsia"/>
          <w:sz w:val="28"/>
          <w:szCs w:val="24"/>
          <w:lang w:val="en-US"/>
        </w:rPr>
      </w:pPr>
      <w:r>
        <w:rPr>
          <w:rFonts w:hint="eastAsia" w:asciiTheme="minorEastAsia" w:hAnsiTheme="minorEastAsia" w:eastAsiaTheme="minorEastAsia"/>
          <w:sz w:val="28"/>
          <w:szCs w:val="24"/>
          <w:lang w:val="en-US"/>
        </w:rPr>
        <w:t>“</w:t>
      </w:r>
      <w:r>
        <w:rPr>
          <w:rFonts w:hint="eastAsia" w:asciiTheme="minorEastAsia" w:hAnsiTheme="minorEastAsia" w:eastAsiaTheme="minorEastAsia"/>
          <w:b/>
          <w:sz w:val="28"/>
          <w:szCs w:val="24"/>
          <w:lang w:val="en-US"/>
        </w:rPr>
        <w:t>电池节数</w:t>
      </w:r>
      <w:r>
        <w:rPr>
          <w:rFonts w:hint="eastAsia" w:asciiTheme="minorEastAsia" w:hAnsiTheme="minorEastAsia" w:eastAsiaTheme="minorEastAsia"/>
          <w:sz w:val="28"/>
          <w:szCs w:val="24"/>
          <w:lang w:val="en-US"/>
        </w:rPr>
        <w:t xml:space="preserve">”点击数值处弹出键盘输入电池组实际电池接入节数。   </w:t>
      </w:r>
    </w:p>
    <w:p>
      <w:pPr>
        <w:pStyle w:val="17"/>
        <w:spacing w:line="220" w:lineRule="atLeast"/>
        <w:ind w:left="840" w:firstLine="0"/>
        <w:rPr>
          <w:rFonts w:asciiTheme="minorEastAsia" w:hAnsiTheme="minorEastAsia" w:eastAsiaTheme="minorEastAsia"/>
          <w:sz w:val="28"/>
          <w:szCs w:val="24"/>
          <w:lang w:val="en-US"/>
        </w:rPr>
      </w:pPr>
      <w:r>
        <w:rPr>
          <w:rFonts w:hint="eastAsia" w:asciiTheme="minorEastAsia" w:hAnsiTheme="minorEastAsia" w:eastAsiaTheme="minorEastAsia"/>
          <w:sz w:val="28"/>
          <w:szCs w:val="24"/>
          <w:lang w:val="en-US"/>
        </w:rPr>
        <w:t>注意：此项关联主机电压表头刻度显示值及电压曲线刻度显示值，请务必以实际电池组接入电池节数填写。</w:t>
      </w:r>
    </w:p>
    <w:p>
      <w:pPr>
        <w:pStyle w:val="17"/>
        <w:spacing w:line="220" w:lineRule="atLeast"/>
        <w:ind w:left="840" w:firstLine="0"/>
        <w:rPr>
          <w:rFonts w:asciiTheme="minorEastAsia" w:hAnsiTheme="minorEastAsia" w:eastAsiaTheme="minorEastAsia"/>
          <w:sz w:val="28"/>
          <w:szCs w:val="24"/>
          <w:lang w:val="en-US"/>
        </w:rPr>
      </w:pPr>
    </w:p>
    <w:p>
      <w:pPr>
        <w:pStyle w:val="17"/>
        <w:numPr>
          <w:ilvl w:val="0"/>
          <w:numId w:val="6"/>
        </w:numPr>
        <w:spacing w:line="220" w:lineRule="atLeast"/>
        <w:rPr>
          <w:rFonts w:asciiTheme="minorEastAsia" w:hAnsiTheme="minorEastAsia" w:eastAsiaTheme="minorEastAsia"/>
          <w:sz w:val="28"/>
          <w:szCs w:val="24"/>
          <w:lang w:val="en-US"/>
        </w:rPr>
      </w:pPr>
      <w:r>
        <w:rPr>
          <w:rFonts w:hint="eastAsia" w:asciiTheme="minorEastAsia" w:hAnsiTheme="minorEastAsia" w:eastAsiaTheme="minorEastAsia"/>
          <w:sz w:val="28"/>
          <w:szCs w:val="24"/>
          <w:lang w:val="en-US"/>
        </w:rPr>
        <w:t>“</w:t>
      </w:r>
      <w:r>
        <w:rPr>
          <w:rFonts w:hint="eastAsia" w:asciiTheme="minorEastAsia" w:hAnsiTheme="minorEastAsia" w:eastAsiaTheme="minorEastAsia"/>
          <w:b/>
          <w:sz w:val="28"/>
          <w:szCs w:val="24"/>
          <w:lang w:val="en-US"/>
        </w:rPr>
        <w:t>监测时间</w:t>
      </w:r>
      <w:r>
        <w:rPr>
          <w:rFonts w:hint="eastAsia" w:asciiTheme="minorEastAsia" w:hAnsiTheme="minorEastAsia" w:eastAsiaTheme="minorEastAsia"/>
          <w:sz w:val="28"/>
          <w:szCs w:val="24"/>
          <w:lang w:val="en-US"/>
        </w:rPr>
        <w:t>”输入需要监测的总时间，设置时间到主机停止监测。</w:t>
      </w:r>
    </w:p>
    <w:p>
      <w:pPr>
        <w:pStyle w:val="17"/>
        <w:spacing w:line="220" w:lineRule="atLeast"/>
        <w:ind w:left="840" w:firstLine="0"/>
        <w:rPr>
          <w:rFonts w:asciiTheme="minorEastAsia" w:hAnsiTheme="minorEastAsia" w:eastAsiaTheme="minorEastAsia"/>
          <w:sz w:val="28"/>
          <w:szCs w:val="24"/>
          <w:lang w:val="en-US"/>
        </w:rPr>
      </w:pPr>
    </w:p>
    <w:p>
      <w:pPr>
        <w:pStyle w:val="17"/>
        <w:numPr>
          <w:ilvl w:val="0"/>
          <w:numId w:val="6"/>
        </w:numPr>
        <w:spacing w:line="220" w:lineRule="atLeast"/>
        <w:rPr>
          <w:rFonts w:asciiTheme="minorEastAsia" w:hAnsiTheme="minorEastAsia" w:eastAsiaTheme="minorEastAsia"/>
          <w:sz w:val="28"/>
          <w:szCs w:val="24"/>
          <w:lang w:val="en-US"/>
        </w:rPr>
      </w:pPr>
      <w:r>
        <w:rPr>
          <w:rFonts w:hint="eastAsia" w:asciiTheme="minorEastAsia" w:hAnsiTheme="minorEastAsia" w:eastAsiaTheme="minorEastAsia"/>
          <w:sz w:val="28"/>
          <w:szCs w:val="24"/>
          <w:lang w:val="en-US"/>
        </w:rPr>
        <w:t>“</w:t>
      </w:r>
      <w:r>
        <w:rPr>
          <w:rFonts w:hint="eastAsia" w:asciiTheme="minorEastAsia" w:hAnsiTheme="minorEastAsia" w:eastAsiaTheme="minorEastAsia"/>
          <w:b/>
          <w:sz w:val="28"/>
          <w:szCs w:val="24"/>
          <w:lang w:val="en-US"/>
        </w:rPr>
        <w:t>电流下限</w:t>
      </w:r>
      <w:r>
        <w:rPr>
          <w:rFonts w:hint="eastAsia" w:asciiTheme="minorEastAsia" w:hAnsiTheme="minorEastAsia" w:eastAsiaTheme="minorEastAsia"/>
          <w:sz w:val="28"/>
          <w:szCs w:val="24"/>
          <w:lang w:val="en-US"/>
        </w:rPr>
        <w:t>”主机监测到电池组电流小于该设置电路下限值，主机停止监测。</w:t>
      </w:r>
    </w:p>
    <w:p>
      <w:pPr>
        <w:pStyle w:val="17"/>
        <w:spacing w:line="220" w:lineRule="atLeast"/>
        <w:ind w:left="840" w:firstLine="0"/>
        <w:rPr>
          <w:rFonts w:asciiTheme="minorEastAsia" w:hAnsiTheme="minorEastAsia" w:eastAsiaTheme="minorEastAsia"/>
          <w:sz w:val="28"/>
          <w:szCs w:val="24"/>
          <w:lang w:val="en-US"/>
        </w:rPr>
      </w:pPr>
    </w:p>
    <w:p>
      <w:pPr>
        <w:pStyle w:val="17"/>
        <w:numPr>
          <w:ilvl w:val="0"/>
          <w:numId w:val="6"/>
        </w:numPr>
        <w:spacing w:line="220" w:lineRule="atLeast"/>
        <w:rPr>
          <w:rFonts w:asciiTheme="minorEastAsia" w:hAnsiTheme="minorEastAsia" w:eastAsiaTheme="minorEastAsia"/>
          <w:sz w:val="28"/>
          <w:szCs w:val="24"/>
          <w:lang w:val="en-US"/>
        </w:rPr>
      </w:pPr>
      <w:r>
        <w:rPr>
          <w:rFonts w:hint="eastAsia" w:asciiTheme="minorEastAsia" w:hAnsiTheme="minorEastAsia" w:eastAsiaTheme="minorEastAsia"/>
          <w:sz w:val="28"/>
          <w:szCs w:val="24"/>
          <w:lang w:val="en-US"/>
        </w:rPr>
        <w:t>参数设置完成后点击“</w:t>
      </w:r>
      <w:r>
        <w:rPr>
          <w:rFonts w:hint="eastAsia" w:asciiTheme="minorEastAsia" w:hAnsiTheme="minorEastAsia" w:eastAsiaTheme="minorEastAsia"/>
          <w:b/>
          <w:sz w:val="28"/>
          <w:szCs w:val="24"/>
          <w:lang w:val="en-US"/>
        </w:rPr>
        <w:t>应用</w:t>
      </w:r>
      <w:r>
        <w:rPr>
          <w:rFonts w:hint="eastAsia" w:asciiTheme="minorEastAsia" w:hAnsiTheme="minorEastAsia" w:eastAsiaTheme="minorEastAsia"/>
          <w:sz w:val="28"/>
          <w:szCs w:val="24"/>
          <w:lang w:val="en-US"/>
        </w:rPr>
        <w:t>”图标保存修改的参数，界面跳转到“在线监测”主界面。</w:t>
      </w:r>
    </w:p>
    <w:p>
      <w:pPr>
        <w:pStyle w:val="17"/>
        <w:spacing w:line="220" w:lineRule="atLeast"/>
        <w:ind w:left="840" w:firstLine="0"/>
        <w:rPr>
          <w:sz w:val="28"/>
          <w:szCs w:val="24"/>
          <w:lang w:val="en-US"/>
        </w:rPr>
      </w:pPr>
      <w:r>
        <w:rPr>
          <w:rFonts w:hint="eastAsia"/>
          <w:sz w:val="28"/>
          <w:szCs w:val="24"/>
          <w:lang w:val="en-US" w:bidi="ar-SA"/>
        </w:rPr>
        <w:drawing>
          <wp:inline distT="0" distB="0" distL="0" distR="0">
            <wp:extent cx="5182235" cy="2879725"/>
            <wp:effectExtent l="0" t="0" r="18415" b="15875"/>
            <wp:docPr id="4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8"/>
                    <pic:cNvPicPr>
                      <a:picLocks noChangeAspect="1" noChangeArrowheads="1"/>
                    </pic:cNvPicPr>
                  </pic:nvPicPr>
                  <pic:blipFill>
                    <a:blip r:embed="rId33"/>
                    <a:srcRect/>
                    <a:stretch>
                      <a:fillRect/>
                    </a:stretch>
                  </pic:blipFill>
                  <pic:spPr>
                    <a:xfrm>
                      <a:off x="0" y="0"/>
                      <a:ext cx="5182275" cy="2879725"/>
                    </a:xfrm>
                    <a:prstGeom prst="rect">
                      <a:avLst/>
                    </a:prstGeom>
                    <a:noFill/>
                    <a:ln w="9525">
                      <a:noFill/>
                      <a:miter lim="800000"/>
                      <a:headEnd/>
                      <a:tailEnd/>
                    </a:ln>
                  </pic:spPr>
                </pic:pic>
              </a:graphicData>
            </a:graphic>
          </wp:inline>
        </w:drawing>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电压</w:t>
      </w:r>
      <w:r>
        <w:rPr>
          <w:rFonts w:hint="eastAsia" w:cs="微软雅黑" w:asciiTheme="minorEastAsia" w:hAnsiTheme="minorEastAsia" w:eastAsiaTheme="minorEastAsia"/>
          <w:sz w:val="28"/>
          <w:szCs w:val="28"/>
          <w:lang w:val="en-US"/>
        </w:rPr>
        <w:t>” 表头显示接入蓄电池组实时的组端电压值，主机组端接入放电电缆主机显示电流采集到的实际电流值，主机不接入放电电缆线则显示单体电压累加和。</w:t>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电流</w:t>
      </w:r>
      <w:r>
        <w:rPr>
          <w:rFonts w:hint="eastAsia" w:cs="微软雅黑" w:asciiTheme="minorEastAsia" w:hAnsiTheme="minorEastAsia" w:eastAsiaTheme="minorEastAsia"/>
          <w:sz w:val="28"/>
          <w:szCs w:val="28"/>
          <w:lang w:val="en-US"/>
        </w:rPr>
        <w:t>” 表头显示启动监测后电池组实际充放电的实时电流值。</w:t>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容量</w:t>
      </w:r>
      <w:r>
        <w:rPr>
          <w:rFonts w:hint="eastAsia" w:cs="微软雅黑" w:asciiTheme="minorEastAsia" w:hAnsiTheme="minorEastAsia" w:eastAsiaTheme="minorEastAsia"/>
          <w:sz w:val="28"/>
          <w:szCs w:val="28"/>
          <w:lang w:val="en-US"/>
        </w:rPr>
        <w:t>” 表头显示启动监测后电池组实际充放电的实时容量值。</w:t>
      </w:r>
    </w:p>
    <w:p>
      <w:pPr>
        <w:spacing w:line="360" w:lineRule="auto"/>
        <w:rPr>
          <w:lang w:val="en-US"/>
        </w:rPr>
      </w:pPr>
      <w:r>
        <w:rPr>
          <w:rFonts w:hint="eastAsia"/>
          <w:lang w:val="en-US"/>
        </w:rPr>
        <w:t>监控参数栏，显示已设置的监控参数，此处不可修改，在此处确认监控参数设置是否有误，无误则下一步操作，有误则点击“参数设置”图标进入监控参数设置界面重新设置参数。</w:t>
      </w: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cs="微软雅黑" w:asciiTheme="minorEastAsia" w:hAnsiTheme="minorEastAsia" w:eastAsiaTheme="minorEastAsia"/>
          <w:sz w:val="28"/>
          <w:szCs w:val="28"/>
          <w:lang w:val="en-US" w:bidi="ar-SA"/>
        </w:rPr>
        <w:drawing>
          <wp:inline distT="0" distB="0" distL="0" distR="0">
            <wp:extent cx="402590" cy="402590"/>
            <wp:effectExtent l="19050" t="0" r="0" b="0"/>
            <wp:docPr id="47" name="图片 2" descr="在线监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descr="在线监测"/>
                    <pic:cNvPicPr>
                      <a:picLocks noChangeAspect="1"/>
                    </pic:cNvPicPr>
                  </pic:nvPicPr>
                  <pic:blipFill>
                    <a:blip r:embed="rId34"/>
                    <a:stretch>
                      <a:fillRect/>
                    </a:stretch>
                  </pic:blipFill>
                  <pic:spPr>
                    <a:xfrm>
                      <a:off x="0" y="0"/>
                      <a:ext cx="403200" cy="403200"/>
                    </a:xfrm>
                    <a:prstGeom prst="rect">
                      <a:avLst/>
                    </a:prstGeom>
                  </pic:spPr>
                </pic:pic>
              </a:graphicData>
            </a:graphic>
          </wp:inline>
        </w:drawing>
      </w:r>
      <w:r>
        <w:rPr>
          <w:rFonts w:hint="eastAsia" w:cs="微软雅黑" w:asciiTheme="minorEastAsia" w:hAnsiTheme="minorEastAsia" w:eastAsiaTheme="minorEastAsia"/>
          <w:sz w:val="28"/>
          <w:szCs w:val="28"/>
          <w:lang w:val="en-US"/>
        </w:rPr>
        <w:t>”图标表示在线监控模式。</w:t>
      </w:r>
    </w:p>
    <w:p>
      <w:pPr>
        <w:pStyle w:val="17"/>
        <w:spacing w:line="220" w:lineRule="atLeast"/>
        <w:ind w:left="1260" w:firstLine="0"/>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cs="微软雅黑" w:asciiTheme="minorEastAsia" w:hAnsiTheme="minorEastAsia" w:eastAsiaTheme="minorEastAsia"/>
          <w:sz w:val="28"/>
          <w:szCs w:val="28"/>
          <w:lang w:val="en-US" w:bidi="ar-SA"/>
        </w:rPr>
        <w:drawing>
          <wp:inline distT="0" distB="0" distL="114300" distR="114300">
            <wp:extent cx="388620" cy="346710"/>
            <wp:effectExtent l="0" t="0" r="11430" b="15240"/>
            <wp:docPr id="43"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 descr="2"/>
                    <pic:cNvPicPr>
                      <a:picLocks noChangeAspect="1"/>
                    </pic:cNvPicPr>
                  </pic:nvPicPr>
                  <pic:blipFill>
                    <a:blip r:embed="rId23"/>
                    <a:stretch>
                      <a:fillRect/>
                    </a:stretch>
                  </pic:blipFill>
                  <pic:spPr>
                    <a:xfrm>
                      <a:off x="0" y="0"/>
                      <a:ext cx="388620" cy="351273"/>
                    </a:xfrm>
                    <a:prstGeom prst="rect">
                      <a:avLst/>
                    </a:prstGeom>
                    <a:noFill/>
                    <a:ln>
                      <a:noFill/>
                    </a:ln>
                  </pic:spPr>
                </pic:pic>
              </a:graphicData>
            </a:graphic>
          </wp:inline>
        </w:drawing>
      </w:r>
      <w:r>
        <w:rPr>
          <w:rFonts w:hint="eastAsia" w:cs="微软雅黑" w:asciiTheme="minorEastAsia" w:hAnsiTheme="minorEastAsia" w:eastAsiaTheme="minorEastAsia"/>
          <w:sz w:val="28"/>
          <w:szCs w:val="28"/>
          <w:lang w:val="en-US"/>
        </w:rPr>
        <w:t>” 图标对应阈值栏显示设置的停机保护参数。</w:t>
      </w:r>
    </w:p>
    <w:p>
      <w:pPr>
        <w:pStyle w:val="17"/>
        <w:spacing w:line="360" w:lineRule="auto"/>
        <w:ind w:left="1260" w:firstLine="0"/>
        <w:jc w:val="both"/>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cs="微软雅黑" w:asciiTheme="minorEastAsia" w:hAnsiTheme="minorEastAsia" w:eastAsiaTheme="minorEastAsia"/>
          <w:sz w:val="28"/>
          <w:szCs w:val="28"/>
          <w:lang w:val="en-US"/>
        </w:rPr>
        <w:t>“</w:t>
      </w:r>
      <w:r>
        <w:rPr>
          <w:rFonts w:cs="微软雅黑" w:asciiTheme="minorEastAsia" w:hAnsiTheme="minorEastAsia" w:eastAsiaTheme="minorEastAsia"/>
          <w:sz w:val="28"/>
          <w:szCs w:val="28"/>
          <w:lang w:val="en-US" w:bidi="ar-SA"/>
        </w:rPr>
        <w:drawing>
          <wp:inline distT="0" distB="0" distL="0" distR="0">
            <wp:extent cx="395605" cy="276225"/>
            <wp:effectExtent l="0" t="0" r="4445" b="9525"/>
            <wp:docPr id="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pic:cNvPicPr>
                      <a:picLocks noChangeAspect="1" noChangeArrowheads="1"/>
                    </pic:cNvPicPr>
                  </pic:nvPicPr>
                  <pic:blipFill>
                    <a:blip r:embed="rId24"/>
                    <a:srcRect/>
                    <a:stretch>
                      <a:fillRect/>
                    </a:stretch>
                  </pic:blipFill>
                  <pic:spPr>
                    <a:xfrm>
                      <a:off x="0" y="0"/>
                      <a:ext cx="395673" cy="276225"/>
                    </a:xfrm>
                    <a:prstGeom prst="rect">
                      <a:avLst/>
                    </a:prstGeom>
                    <a:noFill/>
                    <a:ln w="9525">
                      <a:noFill/>
                      <a:miter lim="800000"/>
                      <a:headEnd/>
                      <a:tailEnd/>
                    </a:ln>
                  </pic:spPr>
                </pic:pic>
              </a:graphicData>
            </a:graphic>
          </wp:inline>
        </w:drawing>
      </w:r>
      <w:r>
        <w:rPr>
          <w:rFonts w:cs="微软雅黑" w:asciiTheme="minorEastAsia" w:hAnsiTheme="minorEastAsia" w:eastAsiaTheme="minorEastAsia"/>
          <w:sz w:val="28"/>
          <w:szCs w:val="28"/>
          <w:lang w:val="en-US"/>
        </w:rPr>
        <w:t>”</w:t>
      </w:r>
      <w:r>
        <w:rPr>
          <w:rFonts w:hint="eastAsia" w:cs="微软雅黑" w:asciiTheme="minorEastAsia" w:hAnsiTheme="minorEastAsia" w:eastAsiaTheme="minorEastAsia"/>
          <w:sz w:val="28"/>
          <w:szCs w:val="28"/>
          <w:lang w:val="en-US"/>
        </w:rPr>
        <w:t>图标，启动按键，点击此按键主机开始启动在线监测测试，状态栏相应显示监测状态，时间开始计时。</w:t>
      </w:r>
    </w:p>
    <w:p>
      <w:pPr>
        <w:pStyle w:val="17"/>
        <w:spacing w:line="220" w:lineRule="atLeast"/>
        <w:ind w:left="1260" w:firstLine="0"/>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sz w:val="28"/>
          <w:szCs w:val="28"/>
          <w:lang w:val="en-US" w:bidi="ar-SA"/>
        </w:rPr>
        <w:drawing>
          <wp:inline distT="0" distB="0" distL="0" distR="0">
            <wp:extent cx="495300" cy="244475"/>
            <wp:effectExtent l="0" t="0" r="0" b="3175"/>
            <wp:docPr id="4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9"/>
                    <pic:cNvPicPr>
                      <a:picLocks noChangeAspect="1" noChangeArrowheads="1"/>
                    </pic:cNvPicPr>
                  </pic:nvPicPr>
                  <pic:blipFill>
                    <a:blip r:embed="rId25"/>
                    <a:srcRect/>
                    <a:stretch>
                      <a:fillRect/>
                    </a:stretch>
                  </pic:blipFill>
                  <pic:spPr>
                    <a:xfrm>
                      <a:off x="0" y="0"/>
                      <a:ext cx="495300" cy="244475"/>
                    </a:xfrm>
                    <a:prstGeom prst="rect">
                      <a:avLst/>
                    </a:prstGeom>
                    <a:noFill/>
                    <a:ln w="9525">
                      <a:noFill/>
                      <a:miter lim="800000"/>
                      <a:headEnd/>
                      <a:tailEnd/>
                    </a:ln>
                  </pic:spPr>
                </pic:pic>
              </a:graphicData>
            </a:graphic>
          </wp:inline>
        </w:drawing>
      </w:r>
      <w:r>
        <w:rPr>
          <w:rFonts w:hint="eastAsia" w:cs="微软雅黑" w:asciiTheme="minorEastAsia" w:hAnsiTheme="minorEastAsia" w:eastAsiaTheme="minorEastAsia"/>
          <w:sz w:val="28"/>
          <w:szCs w:val="28"/>
          <w:lang w:val="en-US"/>
        </w:rPr>
        <w:t>”图标，停止按键，点击此按键主机停止在线监测测试，状态栏相应显示监测状态“停止测试”时间停止计时。</w:t>
      </w:r>
    </w:p>
    <w:p>
      <w:pPr>
        <w:pStyle w:val="17"/>
        <w:numPr>
          <w:ilvl w:val="0"/>
          <w:numId w:val="0"/>
        </w:numPr>
        <w:spacing w:line="360" w:lineRule="auto"/>
        <w:ind w:left="240" w:leftChars="0"/>
        <w:rPr>
          <w:rFonts w:hint="eastAsia"/>
          <w:b/>
          <w:color w:val="000000"/>
          <w:sz w:val="28"/>
          <w:szCs w:val="28"/>
          <w:lang w:val="en-US" w:eastAsia="zh-CN"/>
        </w:rPr>
      </w:pPr>
    </w:p>
    <w:p>
      <w:pPr>
        <w:pStyle w:val="17"/>
        <w:numPr>
          <w:ilvl w:val="0"/>
          <w:numId w:val="0"/>
        </w:numPr>
        <w:spacing w:line="360" w:lineRule="auto"/>
        <w:ind w:left="240" w:leftChars="0"/>
        <w:rPr>
          <w:rFonts w:hint="eastAsia"/>
          <w:b/>
          <w:color w:val="000000"/>
          <w:sz w:val="28"/>
          <w:szCs w:val="28"/>
          <w:lang w:val="en-US" w:eastAsia="zh-CN"/>
        </w:rPr>
      </w:pPr>
      <w:r>
        <w:rPr>
          <w:rFonts w:hint="eastAsia"/>
          <w:b/>
          <w:color w:val="000000"/>
          <w:sz w:val="28"/>
          <w:szCs w:val="28"/>
          <w:lang w:val="en-US" w:eastAsia="zh-CN"/>
        </w:rPr>
        <w:t>4.3.2、主要功能介绍</w:t>
      </w:r>
    </w:p>
    <w:p>
      <w:pPr>
        <w:pStyle w:val="17"/>
        <w:numPr>
          <w:ilvl w:val="0"/>
          <w:numId w:val="0"/>
        </w:numPr>
        <w:spacing w:line="220" w:lineRule="atLeast"/>
        <w:ind w:left="240" w:leftChars="0"/>
        <w:rPr>
          <w:rFonts w:hint="eastAsia"/>
          <w:b/>
          <w:sz w:val="28"/>
          <w:szCs w:val="24"/>
          <w:highlight w:val="none"/>
          <w:lang w:val="en-US" w:eastAsia="zh-CN"/>
        </w:rPr>
      </w:pPr>
      <w:r>
        <w:rPr>
          <w:rFonts w:hint="eastAsia"/>
          <w:b/>
          <w:sz w:val="28"/>
          <w:szCs w:val="24"/>
          <w:highlight w:val="none"/>
          <w:lang w:val="en-US" w:eastAsia="zh-CN"/>
        </w:rPr>
        <w:t>（1）曲线查看：</w:t>
      </w:r>
    </w:p>
    <w:p>
      <w:pPr>
        <w:spacing w:line="360" w:lineRule="auto"/>
        <w:rPr>
          <w:lang w:val="en-US"/>
        </w:rPr>
      </w:pPr>
      <w:r>
        <w:rPr>
          <w:lang w:val="en-US"/>
        </w:rPr>
        <w:drawing>
          <wp:inline distT="0" distB="0" distL="0" distR="0">
            <wp:extent cx="5266690" cy="2879725"/>
            <wp:effectExtent l="0" t="0" r="10160"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35"/>
                    <a:srcRect/>
                    <a:stretch>
                      <a:fillRect/>
                    </a:stretch>
                  </pic:blipFill>
                  <pic:spPr>
                    <a:xfrm>
                      <a:off x="0" y="0"/>
                      <a:ext cx="5267224" cy="2879725"/>
                    </a:xfrm>
                    <a:prstGeom prst="rect">
                      <a:avLst/>
                    </a:prstGeom>
                    <a:noFill/>
                    <a:ln w="9525">
                      <a:noFill/>
                      <a:miter lim="800000"/>
                      <a:headEnd/>
                      <a:tailEnd/>
                    </a:ln>
                  </pic:spPr>
                </pic:pic>
              </a:graphicData>
            </a:graphic>
          </wp:inline>
        </w:drawing>
      </w:r>
    </w:p>
    <w:p>
      <w:pPr>
        <w:spacing w:line="360" w:lineRule="auto"/>
        <w:rPr>
          <w:sz w:val="28"/>
          <w:szCs w:val="28"/>
          <w:lang w:val="en-US"/>
        </w:rPr>
      </w:pPr>
      <w:r>
        <w:rPr>
          <w:rFonts w:hint="eastAsia"/>
          <w:sz w:val="28"/>
          <w:szCs w:val="28"/>
          <w:lang w:val="en-US"/>
        </w:rPr>
        <w:t>击菜单栏“</w:t>
      </w:r>
      <w:r>
        <w:rPr>
          <w:rFonts w:hint="eastAsia"/>
          <w:b/>
          <w:sz w:val="28"/>
          <w:szCs w:val="28"/>
          <w:lang w:val="en-US"/>
        </w:rPr>
        <w:t>曲线查看</w:t>
      </w:r>
      <w:r>
        <w:rPr>
          <w:rFonts w:hint="eastAsia"/>
          <w:sz w:val="28"/>
          <w:szCs w:val="28"/>
          <w:lang w:val="en-US"/>
        </w:rPr>
        <w:t>”功能选项，可查看电池组电流、电压的过           程充放电曲线。</w:t>
      </w:r>
    </w:p>
    <w:p>
      <w:pPr>
        <w:rPr>
          <w:rFonts w:hint="eastAsia"/>
          <w:lang w:val="en-US" w:eastAsia="zh-CN"/>
        </w:rPr>
      </w:pPr>
      <w:r>
        <w:rPr>
          <w:rFonts w:hint="eastAsia"/>
          <w:lang w:val="en-US" w:eastAsia="zh-CN"/>
        </w:rPr>
        <w:br w:type="page"/>
      </w:r>
    </w:p>
    <w:p>
      <w:pPr>
        <w:pStyle w:val="17"/>
        <w:numPr>
          <w:ilvl w:val="0"/>
          <w:numId w:val="0"/>
        </w:numPr>
        <w:spacing w:line="220" w:lineRule="atLeast"/>
        <w:ind w:left="240" w:leftChars="0"/>
        <w:rPr>
          <w:rFonts w:hint="eastAsia"/>
          <w:b/>
          <w:sz w:val="28"/>
          <w:szCs w:val="24"/>
          <w:highlight w:val="none"/>
          <w:lang w:val="en-US" w:eastAsia="zh-CN"/>
        </w:rPr>
      </w:pPr>
      <w:r>
        <w:rPr>
          <w:highlight w:val="none"/>
          <w:lang w:val="en-US"/>
        </w:rPr>
        <w:drawing>
          <wp:anchor distT="0" distB="0" distL="0" distR="0" simplePos="0" relativeHeight="251662336" behindDoc="0" locked="0" layoutInCell="1" allowOverlap="1">
            <wp:simplePos x="0" y="0"/>
            <wp:positionH relativeFrom="column">
              <wp:posOffset>688340</wp:posOffset>
            </wp:positionH>
            <wp:positionV relativeFrom="paragraph">
              <wp:posOffset>230505</wp:posOffset>
            </wp:positionV>
            <wp:extent cx="4829175" cy="2675890"/>
            <wp:effectExtent l="0" t="0" r="9525" b="10160"/>
            <wp:wrapSquare wrapText="bothSides"/>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noChangeArrowheads="1"/>
                    </pic:cNvPicPr>
                  </pic:nvPicPr>
                  <pic:blipFill>
                    <a:blip r:embed="rId36"/>
                    <a:srcRect/>
                    <a:stretch>
                      <a:fillRect/>
                    </a:stretch>
                  </pic:blipFill>
                  <pic:spPr>
                    <a:xfrm>
                      <a:off x="0" y="0"/>
                      <a:ext cx="4829175" cy="2675890"/>
                    </a:xfrm>
                    <a:prstGeom prst="rect">
                      <a:avLst/>
                    </a:prstGeom>
                    <a:noFill/>
                    <a:ln w="9525">
                      <a:noFill/>
                      <a:miter lim="800000"/>
                      <a:headEnd/>
                      <a:tailEnd/>
                    </a:ln>
                  </pic:spPr>
                </pic:pic>
              </a:graphicData>
            </a:graphic>
          </wp:anchor>
        </w:drawing>
      </w:r>
      <w:r>
        <w:rPr>
          <w:rFonts w:hint="eastAsia"/>
          <w:b/>
          <w:sz w:val="28"/>
          <w:szCs w:val="24"/>
          <w:highlight w:val="none"/>
          <w:lang w:val="en-US" w:eastAsia="zh-CN"/>
        </w:rPr>
        <w:t>（2）电池状态：</w:t>
      </w:r>
    </w:p>
    <w:p>
      <w:pPr>
        <w:jc w:val="center"/>
        <w:rPr>
          <w:highlight w:val="none"/>
          <w:lang w:val="en-US"/>
        </w:rPr>
      </w:pPr>
    </w:p>
    <w:p>
      <w:pPr>
        <w:pStyle w:val="17"/>
        <w:numPr>
          <w:ilvl w:val="0"/>
          <w:numId w:val="8"/>
        </w:numPr>
        <w:spacing w:line="360" w:lineRule="auto"/>
        <w:jc w:val="both"/>
        <w:rPr>
          <w:rFonts w:asciiTheme="minorEastAsia" w:hAnsiTheme="minorEastAsia" w:eastAsiaTheme="minorEastAsia"/>
          <w:sz w:val="28"/>
          <w:szCs w:val="28"/>
          <w:highlight w:val="none"/>
          <w:lang w:val="en-US"/>
        </w:rPr>
      </w:pPr>
      <w:r>
        <w:rPr>
          <w:rFonts w:hint="eastAsia" w:asciiTheme="minorEastAsia" w:hAnsiTheme="minorEastAsia" w:eastAsiaTheme="minorEastAsia"/>
          <w:sz w:val="28"/>
          <w:szCs w:val="28"/>
          <w:highlight w:val="none"/>
          <w:lang w:val="en-US"/>
        </w:rPr>
        <w:t>点击“</w:t>
      </w:r>
      <w:r>
        <w:rPr>
          <w:rFonts w:hint="eastAsia" w:asciiTheme="minorEastAsia" w:hAnsiTheme="minorEastAsia" w:eastAsiaTheme="minorEastAsia"/>
          <w:b/>
          <w:sz w:val="28"/>
          <w:szCs w:val="28"/>
          <w:highlight w:val="none"/>
          <w:lang w:val="en-US"/>
        </w:rPr>
        <w:t>电池状态</w:t>
      </w:r>
      <w:r>
        <w:rPr>
          <w:rFonts w:hint="eastAsia" w:asciiTheme="minorEastAsia" w:hAnsiTheme="minorEastAsia" w:eastAsiaTheme="minorEastAsia"/>
          <w:sz w:val="28"/>
          <w:szCs w:val="28"/>
          <w:highlight w:val="none"/>
          <w:lang w:val="en-US"/>
        </w:rPr>
        <w:t>”界面，可查看每节电池实时状态，最高单节电压呈现绿色字体，最低单节电压呈现红色字体。点击“</w:t>
      </w:r>
      <w:r>
        <w:rPr>
          <w:rFonts w:hint="eastAsia" w:asciiTheme="minorEastAsia" w:hAnsiTheme="minorEastAsia" w:eastAsiaTheme="minorEastAsia"/>
          <w:sz w:val="28"/>
          <w:szCs w:val="28"/>
          <w:highlight w:val="none"/>
          <w:lang w:val="en-US" w:bidi="ar-SA"/>
        </w:rPr>
        <w:drawing>
          <wp:inline distT="0" distB="0" distL="0" distR="0">
            <wp:extent cx="342900" cy="295275"/>
            <wp:effectExtent l="19050" t="0" r="0" b="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noChangeArrowheads="1"/>
                    </pic:cNvPicPr>
                  </pic:nvPicPr>
                  <pic:blipFill>
                    <a:blip r:embed="rId37"/>
                    <a:srcRect/>
                    <a:stretch>
                      <a:fillRect/>
                    </a:stretch>
                  </pic:blipFill>
                  <pic:spPr>
                    <a:xfrm>
                      <a:off x="0" y="0"/>
                      <a:ext cx="342900" cy="295275"/>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8"/>
          <w:szCs w:val="28"/>
          <w:highlight w:val="none"/>
          <w:lang w:val="en-US"/>
        </w:rPr>
        <w:t>”曲线列表图标可查看单节电池的横向比对柱状图，更容易发现电池的故障。</w:t>
      </w:r>
    </w:p>
    <w:p>
      <w:pPr>
        <w:pStyle w:val="17"/>
        <w:numPr>
          <w:ilvl w:val="0"/>
          <w:numId w:val="0"/>
        </w:numPr>
        <w:spacing w:line="220" w:lineRule="atLeast"/>
        <w:ind w:left="240" w:leftChars="0"/>
        <w:rPr>
          <w:rFonts w:hint="eastAsia"/>
          <w:b/>
          <w:sz w:val="28"/>
          <w:szCs w:val="24"/>
          <w:highlight w:val="none"/>
          <w:lang w:val="en-US" w:eastAsia="zh-CN"/>
        </w:rPr>
      </w:pPr>
      <w:r>
        <w:rPr>
          <w:rFonts w:hint="eastAsia"/>
          <w:b/>
          <w:sz w:val="28"/>
          <w:szCs w:val="24"/>
          <w:highlight w:val="none"/>
          <w:lang w:val="en-US" w:eastAsia="zh-CN"/>
        </w:rPr>
        <w:t>（3）测试模板：</w:t>
      </w:r>
    </w:p>
    <w:p>
      <w:pPr>
        <w:pStyle w:val="17"/>
        <w:numPr>
          <w:ilvl w:val="0"/>
          <w:numId w:val="8"/>
        </w:numPr>
        <w:spacing w:line="360" w:lineRule="auto"/>
        <w:jc w:val="both"/>
        <w:rPr>
          <w:rFonts w:hint="eastAsia" w:asciiTheme="minorEastAsia" w:hAnsiTheme="minorEastAsia" w:eastAsiaTheme="minorEastAsia"/>
          <w:sz w:val="28"/>
          <w:szCs w:val="28"/>
          <w:highlight w:val="none"/>
          <w:lang w:val="en-US"/>
        </w:rPr>
      </w:pPr>
      <w:r>
        <w:rPr>
          <w:rFonts w:hint="eastAsia" w:asciiTheme="minorEastAsia" w:hAnsiTheme="minorEastAsia" w:eastAsiaTheme="minorEastAsia"/>
          <w:sz w:val="28"/>
          <w:szCs w:val="28"/>
          <w:highlight w:val="none"/>
          <w:lang w:val="en-US"/>
        </w:rPr>
        <w:t>主机菜单栏，点击“测试模板”主机支持预置6组充放电测试模板，相应放电参数可全部预置，修改完成后点击“应用”图标，需要调用参数该组参数则点击“调用”图标，点击后弹出对话框显示“模板调用成功”则参数调用完成。</w:t>
      </w:r>
    </w:p>
    <w:p>
      <w:pPr>
        <w:spacing w:line="360" w:lineRule="auto"/>
        <w:ind w:firstLine="220" w:firstLineChars="100"/>
        <w:rPr>
          <w:highlight w:val="none"/>
          <w:lang w:val="en-US"/>
        </w:rPr>
      </w:pPr>
      <w:r>
        <w:rPr>
          <w:rFonts w:hint="default" w:ascii="Calibri" w:hAnsi="Calibri" w:cs="Calibri"/>
          <w:highlight w:val="none"/>
          <w:lang w:val="en-US"/>
        </w:rPr>
        <w:t>①</w:t>
      </w:r>
      <w:r>
        <w:rPr>
          <w:rFonts w:hint="eastAsia"/>
          <w:highlight w:val="none"/>
          <w:lang w:val="en-US"/>
        </w:rPr>
        <w:t>放电模板的调用：</w:t>
      </w:r>
    </w:p>
    <w:p>
      <w:pPr>
        <w:pStyle w:val="17"/>
        <w:spacing w:line="360" w:lineRule="auto"/>
        <w:ind w:left="1260" w:firstLine="0"/>
        <w:jc w:val="center"/>
        <w:rPr>
          <w:rFonts w:hint="eastAsia"/>
          <w:highlight w:val="none"/>
          <w:lang w:val="en-US"/>
        </w:rPr>
      </w:pPr>
      <w:r>
        <w:rPr>
          <w:b/>
          <w:sz w:val="28"/>
          <w:szCs w:val="28"/>
          <w:highlight w:val="none"/>
          <w:lang w:val="en-US" w:bidi="ar-SA"/>
        </w:rPr>
        <w:drawing>
          <wp:inline distT="0" distB="0" distL="0" distR="0">
            <wp:extent cx="4713605" cy="2620645"/>
            <wp:effectExtent l="0" t="0" r="10795" b="8255"/>
            <wp:docPr id="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pic:cNvPicPr>
                      <a:picLocks noChangeAspect="1" noChangeArrowheads="1"/>
                    </pic:cNvPicPr>
                  </pic:nvPicPr>
                  <pic:blipFill>
                    <a:blip r:embed="rId38"/>
                    <a:srcRect/>
                    <a:stretch>
                      <a:fillRect/>
                    </a:stretch>
                  </pic:blipFill>
                  <pic:spPr>
                    <a:xfrm>
                      <a:off x="0" y="0"/>
                      <a:ext cx="4713605" cy="2620645"/>
                    </a:xfrm>
                    <a:prstGeom prst="rect">
                      <a:avLst/>
                    </a:prstGeom>
                    <a:noFill/>
                    <a:ln w="9525">
                      <a:noFill/>
                      <a:miter lim="800000"/>
                      <a:headEnd/>
                      <a:tailEnd/>
                    </a:ln>
                  </pic:spPr>
                </pic:pic>
              </a:graphicData>
            </a:graphic>
          </wp:inline>
        </w:drawing>
      </w:r>
    </w:p>
    <w:p>
      <w:pPr>
        <w:ind w:firstLine="220" w:firstLineChars="100"/>
        <w:rPr>
          <w:highlight w:val="none"/>
          <w:lang w:val="en-US"/>
        </w:rPr>
      </w:pPr>
      <w:r>
        <w:rPr>
          <w:rFonts w:hint="default" w:ascii="Calibri" w:hAnsi="Calibri" w:cs="Calibri"/>
          <w:highlight w:val="none"/>
          <w:lang w:val="en-US"/>
        </w:rPr>
        <w:t>②</w:t>
      </w:r>
      <w:r>
        <w:rPr>
          <w:rFonts w:hint="eastAsia"/>
          <w:highlight w:val="none"/>
          <w:lang w:val="en-US"/>
        </w:rPr>
        <w:t>充电模板的调用：</w:t>
      </w:r>
    </w:p>
    <w:p>
      <w:pPr>
        <w:pStyle w:val="17"/>
        <w:spacing w:line="220" w:lineRule="atLeast"/>
        <w:ind w:left="1260" w:firstLine="0"/>
        <w:jc w:val="center"/>
        <w:rPr>
          <w:sz w:val="28"/>
          <w:szCs w:val="24"/>
          <w:highlight w:val="none"/>
          <w:lang w:val="en-US"/>
        </w:rPr>
      </w:pPr>
      <w:r>
        <w:rPr>
          <w:sz w:val="28"/>
          <w:szCs w:val="24"/>
          <w:highlight w:val="none"/>
          <w:lang w:val="en-US" w:bidi="ar-SA"/>
        </w:rPr>
        <w:drawing>
          <wp:anchor distT="0" distB="0" distL="0" distR="0" simplePos="0" relativeHeight="251662336" behindDoc="0" locked="0" layoutInCell="1" allowOverlap="1">
            <wp:simplePos x="0" y="0"/>
            <wp:positionH relativeFrom="column">
              <wp:posOffset>697865</wp:posOffset>
            </wp:positionH>
            <wp:positionV relativeFrom="paragraph">
              <wp:posOffset>27305</wp:posOffset>
            </wp:positionV>
            <wp:extent cx="4670425" cy="2576830"/>
            <wp:effectExtent l="0" t="0" r="15875" b="13970"/>
            <wp:wrapTopAndBottom/>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39"/>
                    <a:srcRect/>
                    <a:stretch>
                      <a:fillRect/>
                    </a:stretch>
                  </pic:blipFill>
                  <pic:spPr>
                    <a:xfrm>
                      <a:off x="0" y="0"/>
                      <a:ext cx="4670425" cy="2576830"/>
                    </a:xfrm>
                    <a:prstGeom prst="rect">
                      <a:avLst/>
                    </a:prstGeom>
                    <a:noFill/>
                    <a:ln w="9525">
                      <a:noFill/>
                      <a:miter lim="800000"/>
                      <a:headEnd/>
                      <a:tailEnd/>
                    </a:ln>
                  </pic:spPr>
                </pic:pic>
              </a:graphicData>
            </a:graphic>
          </wp:anchor>
        </w:drawing>
      </w:r>
    </w:p>
    <w:p>
      <w:pPr>
        <w:pStyle w:val="17"/>
        <w:numPr>
          <w:ilvl w:val="0"/>
          <w:numId w:val="0"/>
        </w:numPr>
        <w:spacing w:line="220" w:lineRule="atLeast"/>
        <w:ind w:left="240" w:leftChars="0"/>
        <w:rPr>
          <w:b/>
          <w:sz w:val="28"/>
          <w:szCs w:val="24"/>
          <w:highlight w:val="none"/>
          <w:lang w:val="en-US"/>
        </w:rPr>
      </w:pPr>
      <w:r>
        <w:rPr>
          <w:rFonts w:hint="eastAsia"/>
          <w:b/>
          <w:sz w:val="28"/>
          <w:szCs w:val="24"/>
          <w:highlight w:val="none"/>
          <w:lang w:val="en-US" w:eastAsia="zh-CN"/>
        </w:rPr>
        <w:t>（4）</w:t>
      </w:r>
      <w:r>
        <w:rPr>
          <w:rFonts w:hint="eastAsia"/>
          <w:b/>
          <w:sz w:val="28"/>
          <w:szCs w:val="24"/>
          <w:highlight w:val="none"/>
          <w:lang w:val="en-US"/>
        </w:rPr>
        <w:t>数据查看:</w:t>
      </w:r>
    </w:p>
    <w:p>
      <w:pPr>
        <w:pStyle w:val="17"/>
        <w:spacing w:line="360" w:lineRule="auto"/>
        <w:ind w:left="660" w:firstLine="0"/>
        <w:jc w:val="center"/>
        <w:rPr>
          <w:b/>
          <w:sz w:val="28"/>
          <w:szCs w:val="24"/>
          <w:highlight w:val="none"/>
          <w:lang w:val="en-US"/>
        </w:rPr>
      </w:pPr>
      <w:r>
        <w:rPr>
          <w:b/>
          <w:sz w:val="28"/>
          <w:szCs w:val="24"/>
          <w:highlight w:val="none"/>
          <w:lang w:val="en-US" w:bidi="ar-SA"/>
        </w:rPr>
        <w:drawing>
          <wp:inline distT="0" distB="0" distL="0" distR="0">
            <wp:extent cx="4630420" cy="2542540"/>
            <wp:effectExtent l="0" t="0" r="17780" b="1016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noChangeArrowheads="1"/>
                    </pic:cNvPicPr>
                  </pic:nvPicPr>
                  <pic:blipFill>
                    <a:blip r:embed="rId40"/>
                    <a:srcRect/>
                    <a:stretch>
                      <a:fillRect/>
                    </a:stretch>
                  </pic:blipFill>
                  <pic:spPr>
                    <a:xfrm>
                      <a:off x="0" y="0"/>
                      <a:ext cx="4630420" cy="2542540"/>
                    </a:xfrm>
                    <a:prstGeom prst="rect">
                      <a:avLst/>
                    </a:prstGeom>
                    <a:noFill/>
                    <a:ln w="9525">
                      <a:noFill/>
                      <a:miter lim="800000"/>
                      <a:headEnd/>
                      <a:tailEnd/>
                    </a:ln>
                  </pic:spPr>
                </pic:pic>
              </a:graphicData>
            </a:graphic>
          </wp:inline>
        </w:drawing>
      </w:r>
    </w:p>
    <w:p>
      <w:pPr>
        <w:pStyle w:val="17"/>
        <w:numPr>
          <w:ilvl w:val="0"/>
          <w:numId w:val="9"/>
        </w:numPr>
        <w:spacing w:line="360" w:lineRule="auto"/>
        <w:rPr>
          <w:rFonts w:asciiTheme="minorEastAsia" w:hAnsiTheme="minorEastAsia" w:eastAsiaTheme="minorEastAsia"/>
          <w:sz w:val="28"/>
          <w:szCs w:val="28"/>
          <w:highlight w:val="none"/>
          <w:lang w:val="en-US"/>
        </w:rPr>
      </w:pPr>
      <w:r>
        <w:rPr>
          <w:rFonts w:hint="eastAsia" w:asciiTheme="minorEastAsia" w:hAnsiTheme="minorEastAsia" w:eastAsiaTheme="minorEastAsia"/>
          <w:sz w:val="28"/>
          <w:szCs w:val="28"/>
          <w:highlight w:val="none"/>
          <w:lang w:val="en-US"/>
        </w:rPr>
        <w:t>主机菜单栏“</w:t>
      </w:r>
      <w:r>
        <w:rPr>
          <w:rFonts w:hint="eastAsia" w:asciiTheme="minorEastAsia" w:hAnsiTheme="minorEastAsia" w:eastAsiaTheme="minorEastAsia"/>
          <w:b/>
          <w:sz w:val="28"/>
          <w:szCs w:val="28"/>
          <w:highlight w:val="none"/>
          <w:lang w:val="en-US"/>
        </w:rPr>
        <w:t>数据查看</w:t>
      </w:r>
      <w:r>
        <w:rPr>
          <w:rFonts w:hint="eastAsia" w:asciiTheme="minorEastAsia" w:hAnsiTheme="minorEastAsia" w:eastAsiaTheme="minorEastAsia"/>
          <w:sz w:val="28"/>
          <w:szCs w:val="28"/>
          <w:highlight w:val="none"/>
          <w:lang w:val="en-US"/>
        </w:rPr>
        <w:t>”界面用于管理主机测试数据。</w:t>
      </w:r>
    </w:p>
    <w:p>
      <w:pPr>
        <w:pStyle w:val="17"/>
        <w:spacing w:line="360" w:lineRule="auto"/>
        <w:ind w:left="1245" w:firstLine="0"/>
        <w:rPr>
          <w:rFonts w:asciiTheme="minorEastAsia" w:hAnsiTheme="minorEastAsia" w:eastAsiaTheme="minorEastAsia"/>
          <w:sz w:val="28"/>
          <w:szCs w:val="28"/>
          <w:highlight w:val="none"/>
          <w:lang w:val="en-US"/>
        </w:rPr>
      </w:pPr>
    </w:p>
    <w:p>
      <w:pPr>
        <w:pStyle w:val="17"/>
        <w:numPr>
          <w:ilvl w:val="0"/>
          <w:numId w:val="9"/>
        </w:numPr>
        <w:spacing w:line="360" w:lineRule="auto"/>
        <w:rPr>
          <w:rFonts w:asciiTheme="minorEastAsia" w:hAnsiTheme="minorEastAsia" w:eastAsiaTheme="minorEastAsia"/>
          <w:sz w:val="28"/>
          <w:szCs w:val="28"/>
          <w:highlight w:val="none"/>
          <w:lang w:val="en-US"/>
        </w:rPr>
      </w:pPr>
      <w:r>
        <w:rPr>
          <w:rFonts w:hint="eastAsia" w:asciiTheme="minorEastAsia" w:hAnsiTheme="minorEastAsia" w:eastAsiaTheme="minorEastAsia"/>
          <w:b/>
          <w:sz w:val="28"/>
          <w:szCs w:val="28"/>
          <w:highlight w:val="none"/>
          <w:lang w:val="en-US"/>
        </w:rPr>
        <w:t>数据存储</w:t>
      </w:r>
      <w:r>
        <w:rPr>
          <w:rFonts w:hint="eastAsia" w:asciiTheme="minorEastAsia" w:hAnsiTheme="minorEastAsia" w:eastAsiaTheme="minorEastAsia"/>
          <w:sz w:val="28"/>
          <w:szCs w:val="28"/>
          <w:highlight w:val="none"/>
          <w:lang w:val="en-US"/>
        </w:rPr>
        <w:t>：</w:t>
      </w:r>
    </w:p>
    <w:p>
      <w:pPr>
        <w:pStyle w:val="17"/>
        <w:spacing w:line="360" w:lineRule="auto"/>
        <w:ind w:left="1245" w:firstLine="0"/>
        <w:rPr>
          <w:rFonts w:asciiTheme="minorEastAsia" w:hAnsiTheme="minorEastAsia" w:eastAsiaTheme="minorEastAsia"/>
          <w:sz w:val="28"/>
          <w:szCs w:val="28"/>
          <w:highlight w:val="none"/>
          <w:lang w:val="en-US"/>
        </w:rPr>
      </w:pPr>
      <w:r>
        <w:rPr>
          <w:rFonts w:hint="eastAsia" w:asciiTheme="minorEastAsia" w:hAnsiTheme="minorEastAsia" w:eastAsiaTheme="minorEastAsia"/>
          <w:sz w:val="28"/>
          <w:szCs w:val="28"/>
          <w:highlight w:val="none"/>
          <w:lang w:val="en-US"/>
        </w:rPr>
        <w:t>主机启动充放电数据会自动保存在“数据查看”界面，以系统测试命名。</w:t>
      </w:r>
    </w:p>
    <w:p>
      <w:pPr>
        <w:pStyle w:val="17"/>
        <w:spacing w:line="220" w:lineRule="atLeast"/>
        <w:ind w:left="1245" w:firstLine="0"/>
        <w:rPr>
          <w:rFonts w:asciiTheme="minorEastAsia" w:hAnsiTheme="minorEastAsia" w:eastAsiaTheme="minorEastAsia"/>
          <w:sz w:val="28"/>
          <w:szCs w:val="28"/>
          <w:lang w:val="en-US"/>
        </w:rPr>
      </w:pPr>
    </w:p>
    <w:p>
      <w:pPr>
        <w:pStyle w:val="17"/>
        <w:numPr>
          <w:ilvl w:val="0"/>
          <w:numId w:val="9"/>
        </w:numPr>
        <w:spacing w:line="220" w:lineRule="atLeast"/>
        <w:rPr>
          <w:rFonts w:asciiTheme="minorEastAsia" w:hAnsiTheme="minorEastAsia" w:eastAsiaTheme="minorEastAsia"/>
          <w:b/>
          <w:sz w:val="28"/>
          <w:szCs w:val="28"/>
          <w:lang w:val="en-US"/>
        </w:rPr>
      </w:pPr>
      <w:r>
        <w:rPr>
          <w:rFonts w:hint="eastAsia" w:asciiTheme="minorEastAsia" w:hAnsiTheme="minorEastAsia" w:eastAsiaTheme="minorEastAsia"/>
          <w:b/>
          <w:sz w:val="28"/>
          <w:szCs w:val="28"/>
          <w:lang w:val="en-US"/>
        </w:rPr>
        <w:t>数据转存：</w:t>
      </w:r>
    </w:p>
    <w:p>
      <w:pPr>
        <w:pStyle w:val="17"/>
        <w:spacing w:line="360" w:lineRule="auto"/>
        <w:ind w:left="1245" w:firstLine="0"/>
        <w:rPr>
          <w:rFonts w:asciiTheme="minorEastAsia" w:hAnsiTheme="minorEastAsia" w:eastAsiaTheme="minorEastAsia"/>
          <w:sz w:val="28"/>
          <w:szCs w:val="28"/>
          <w:lang w:val="en-US"/>
        </w:rPr>
      </w:pPr>
      <w:r>
        <w:rPr>
          <w:rFonts w:hint="eastAsia" w:asciiTheme="minorEastAsia" w:hAnsiTheme="minorEastAsia" w:eastAsiaTheme="minorEastAsia"/>
          <w:sz w:val="28"/>
          <w:szCs w:val="28"/>
          <w:lang w:val="en-US"/>
        </w:rPr>
        <w:t>主机U盘口插入出厂配置的U盘，数据查看界面，选中需要转存的数据，点击</w:t>
      </w:r>
      <w:r>
        <w:rPr>
          <w:rFonts w:hint="eastAsia" w:asciiTheme="minorEastAsia" w:hAnsiTheme="minorEastAsia" w:eastAsiaTheme="minorEastAsia"/>
          <w:sz w:val="28"/>
          <w:szCs w:val="28"/>
          <w:lang w:val="en-US" w:bidi="ar-SA"/>
        </w:rPr>
        <w:drawing>
          <wp:inline distT="0" distB="0" distL="0" distR="0">
            <wp:extent cx="295275" cy="247650"/>
            <wp:effectExtent l="19050" t="0" r="952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41"/>
                    <a:srcRect/>
                    <a:stretch>
                      <a:fillRect/>
                    </a:stretch>
                  </pic:blipFill>
                  <pic:spPr>
                    <a:xfrm>
                      <a:off x="0" y="0"/>
                      <a:ext cx="295275" cy="247650"/>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8"/>
          <w:szCs w:val="28"/>
          <w:lang w:val="en-US"/>
        </w:rPr>
        <w:t>USB图标，主机弹出对话框显示转存进度，当进度百分比显示到100%提示转存成功，随即对话框消失，转存完成，注意请等待对话框消失后再插拔U盘。</w:t>
      </w:r>
    </w:p>
    <w:p>
      <w:pPr>
        <w:pStyle w:val="17"/>
        <w:spacing w:line="360" w:lineRule="auto"/>
        <w:ind w:left="1245" w:firstLine="0"/>
        <w:rPr>
          <w:rFonts w:asciiTheme="minorEastAsia" w:hAnsiTheme="minorEastAsia" w:eastAsiaTheme="minorEastAsia"/>
          <w:sz w:val="28"/>
          <w:szCs w:val="28"/>
          <w:lang w:val="en-US"/>
        </w:rPr>
      </w:pPr>
    </w:p>
    <w:p>
      <w:pPr>
        <w:pStyle w:val="17"/>
        <w:numPr>
          <w:ilvl w:val="0"/>
          <w:numId w:val="9"/>
        </w:numPr>
        <w:spacing w:line="220" w:lineRule="atLeast"/>
        <w:rPr>
          <w:rFonts w:asciiTheme="minorEastAsia" w:hAnsiTheme="minorEastAsia" w:eastAsiaTheme="minorEastAsia"/>
          <w:b/>
          <w:sz w:val="28"/>
          <w:szCs w:val="28"/>
          <w:lang w:val="en-US"/>
        </w:rPr>
      </w:pPr>
      <w:r>
        <w:rPr>
          <w:rFonts w:hint="eastAsia" w:asciiTheme="minorEastAsia" w:hAnsiTheme="minorEastAsia" w:eastAsiaTheme="minorEastAsia"/>
          <w:b/>
          <w:sz w:val="28"/>
          <w:szCs w:val="28"/>
          <w:lang w:val="en-US"/>
        </w:rPr>
        <w:t>数据重命名：</w:t>
      </w:r>
    </w:p>
    <w:p>
      <w:pPr>
        <w:pStyle w:val="17"/>
        <w:spacing w:line="360" w:lineRule="auto"/>
        <w:ind w:left="1245" w:firstLine="0"/>
        <w:rPr>
          <w:rFonts w:asciiTheme="minorEastAsia" w:hAnsiTheme="minorEastAsia" w:eastAsiaTheme="minorEastAsia"/>
          <w:sz w:val="28"/>
          <w:szCs w:val="28"/>
          <w:lang w:val="en-US"/>
        </w:rPr>
      </w:pPr>
      <w:r>
        <w:rPr>
          <w:rFonts w:hint="eastAsia" w:asciiTheme="minorEastAsia" w:hAnsiTheme="minorEastAsia" w:eastAsiaTheme="minorEastAsia"/>
          <w:sz w:val="28"/>
          <w:szCs w:val="28"/>
          <w:lang w:val="en-US"/>
        </w:rPr>
        <w:t>保存数据支持重命名，选中需要重命名的数据，点击“重命名按键”主机自动跳转至重命名界面，输入需要命名的名称，支持文字，符号及数字输入，输入后点击保存“确定”重命名完成。</w:t>
      </w:r>
    </w:p>
    <w:p>
      <w:pPr>
        <w:pStyle w:val="17"/>
        <w:spacing w:line="220" w:lineRule="atLeast"/>
        <w:ind w:left="1245" w:firstLine="0"/>
        <w:rPr>
          <w:rFonts w:asciiTheme="minorEastAsia" w:hAnsiTheme="minorEastAsia" w:eastAsiaTheme="minorEastAsia"/>
          <w:sz w:val="28"/>
          <w:szCs w:val="28"/>
          <w:lang w:val="en-US"/>
        </w:rPr>
      </w:pPr>
      <w:r>
        <w:rPr>
          <w:rFonts w:hint="eastAsia" w:asciiTheme="minorEastAsia" w:hAnsiTheme="minorEastAsia" w:eastAsiaTheme="minorEastAsia"/>
          <w:sz w:val="28"/>
          <w:szCs w:val="28"/>
          <w:lang w:val="en-US"/>
        </w:rPr>
        <w:t xml:space="preserve"> </w:t>
      </w:r>
      <w:r>
        <w:rPr>
          <w:rFonts w:hint="eastAsia" w:asciiTheme="minorEastAsia" w:hAnsiTheme="minorEastAsia" w:eastAsiaTheme="minorEastAsia"/>
          <w:sz w:val="28"/>
          <w:szCs w:val="28"/>
          <w:lang w:val="en-US" w:bidi="ar-SA"/>
        </w:rPr>
        <w:drawing>
          <wp:inline distT="0" distB="0" distL="0" distR="0">
            <wp:extent cx="4535805" cy="2527935"/>
            <wp:effectExtent l="0" t="0" r="17145" b="5715"/>
            <wp:docPr id="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pic:cNvPicPr>
                      <a:picLocks noChangeAspect="1" noChangeArrowheads="1"/>
                    </pic:cNvPicPr>
                  </pic:nvPicPr>
                  <pic:blipFill>
                    <a:blip r:embed="rId42"/>
                    <a:srcRect/>
                    <a:stretch>
                      <a:fillRect/>
                    </a:stretch>
                  </pic:blipFill>
                  <pic:spPr>
                    <a:xfrm>
                      <a:off x="0" y="0"/>
                      <a:ext cx="4535805" cy="2527935"/>
                    </a:xfrm>
                    <a:prstGeom prst="rect">
                      <a:avLst/>
                    </a:prstGeom>
                    <a:noFill/>
                    <a:ln w="9525">
                      <a:noFill/>
                      <a:miter lim="800000"/>
                      <a:headEnd/>
                      <a:tailEnd/>
                    </a:ln>
                  </pic:spPr>
                </pic:pic>
              </a:graphicData>
            </a:graphic>
          </wp:inline>
        </w:drawing>
      </w:r>
    </w:p>
    <w:p>
      <w:pPr>
        <w:pStyle w:val="17"/>
        <w:spacing w:line="220" w:lineRule="atLeast"/>
        <w:ind w:left="1245" w:firstLine="0"/>
        <w:rPr>
          <w:rFonts w:asciiTheme="minorEastAsia" w:hAnsiTheme="minorEastAsia" w:eastAsiaTheme="minorEastAsia"/>
          <w:sz w:val="28"/>
          <w:szCs w:val="28"/>
          <w:lang w:val="en-US"/>
        </w:rPr>
      </w:pPr>
    </w:p>
    <w:p>
      <w:pPr>
        <w:pStyle w:val="17"/>
        <w:numPr>
          <w:ilvl w:val="0"/>
          <w:numId w:val="9"/>
        </w:numPr>
        <w:spacing w:line="220" w:lineRule="atLeast"/>
        <w:rPr>
          <w:rFonts w:asciiTheme="minorEastAsia" w:hAnsiTheme="minorEastAsia" w:eastAsiaTheme="minorEastAsia"/>
          <w:b/>
          <w:sz w:val="28"/>
          <w:szCs w:val="28"/>
          <w:lang w:val="en-US"/>
        </w:rPr>
      </w:pPr>
      <w:r>
        <w:rPr>
          <w:rFonts w:hint="eastAsia" w:asciiTheme="minorEastAsia" w:hAnsiTheme="minorEastAsia" w:eastAsiaTheme="minorEastAsia"/>
          <w:b/>
          <w:sz w:val="28"/>
          <w:szCs w:val="28"/>
          <w:lang w:val="en-US"/>
        </w:rPr>
        <w:t>数据删除：</w:t>
      </w:r>
    </w:p>
    <w:p>
      <w:pPr>
        <w:pStyle w:val="17"/>
        <w:spacing w:line="360" w:lineRule="auto"/>
        <w:ind w:left="1245" w:firstLine="0"/>
        <w:rPr>
          <w:rFonts w:asciiTheme="minorEastAsia" w:hAnsiTheme="minorEastAsia" w:eastAsiaTheme="minorEastAsia"/>
          <w:sz w:val="28"/>
          <w:szCs w:val="28"/>
          <w:lang w:val="en-US"/>
        </w:rPr>
      </w:pPr>
      <w:r>
        <w:rPr>
          <w:rFonts w:hint="eastAsia" w:asciiTheme="minorEastAsia" w:hAnsiTheme="minorEastAsia" w:eastAsiaTheme="minorEastAsia"/>
          <w:sz w:val="28"/>
          <w:szCs w:val="28"/>
          <w:lang w:val="en-US" w:bidi="ar-SA"/>
        </w:rPr>
        <w:drawing>
          <wp:inline distT="0" distB="0" distL="0" distR="0">
            <wp:extent cx="314325" cy="276225"/>
            <wp:effectExtent l="1905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43"/>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8"/>
          <w:szCs w:val="28"/>
          <w:lang w:val="en-US"/>
        </w:rPr>
        <w:t>选中需要删除的数据点击删除按键，主机弹出对话框提示是否删除数据，点击确认后选中数据即被删除。</w:t>
      </w:r>
    </w:p>
    <w:p>
      <w:pPr>
        <w:pStyle w:val="17"/>
        <w:spacing w:line="360" w:lineRule="auto"/>
        <w:ind w:left="1245" w:firstLine="0"/>
        <w:rPr>
          <w:rFonts w:asciiTheme="minorEastAsia" w:hAnsiTheme="minorEastAsia" w:eastAsiaTheme="minorEastAsia"/>
          <w:sz w:val="28"/>
          <w:szCs w:val="28"/>
          <w:lang w:val="en-US"/>
        </w:rPr>
      </w:pPr>
      <w:r>
        <w:rPr>
          <w:rFonts w:hint="eastAsia" w:asciiTheme="minorEastAsia" w:hAnsiTheme="minorEastAsia" w:eastAsiaTheme="minorEastAsia"/>
          <w:sz w:val="28"/>
          <w:szCs w:val="28"/>
          <w:lang w:val="en-US" w:bidi="ar-SA"/>
        </w:rPr>
        <w:drawing>
          <wp:inline distT="0" distB="0" distL="0" distR="0">
            <wp:extent cx="323850" cy="276225"/>
            <wp:effectExtent l="1905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44"/>
                    <a:srcRect/>
                    <a:stretch>
                      <a:fillRect/>
                    </a:stretch>
                  </pic:blipFill>
                  <pic:spPr>
                    <a:xfrm>
                      <a:off x="0" y="0"/>
                      <a:ext cx="323850" cy="276225"/>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8"/>
          <w:szCs w:val="28"/>
          <w:lang w:val="en-US"/>
        </w:rPr>
        <w:t>点击此功能按键，保存的所有数据将被删除，点击后主机弹出对话框提示是否删除所有数据，点击确认后所有数据即被删除。请谨慎操作</w:t>
      </w:r>
    </w:p>
    <w:p>
      <w:pPr>
        <w:rPr>
          <w:lang w:val="en-US"/>
        </w:rPr>
      </w:pPr>
      <w:bookmarkStart w:id="51" w:name="_Toc18308"/>
    </w:p>
    <w:p>
      <w:pPr>
        <w:rPr>
          <w:rFonts w:hint="eastAsia"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br w:type="page"/>
      </w:r>
    </w:p>
    <w:p>
      <w:pPr>
        <w:spacing w:line="360" w:lineRule="auto"/>
        <w:outlineLvl w:val="0"/>
        <w:rPr>
          <w:rFonts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t>五、售后服务</w:t>
      </w:r>
      <w:bookmarkEnd w:id="48"/>
      <w:bookmarkEnd w:id="49"/>
      <w:bookmarkEnd w:id="50"/>
      <w:bookmarkEnd w:id="51"/>
    </w:p>
    <w:p>
      <w:pPr>
        <w:spacing w:line="360" w:lineRule="auto"/>
        <w:ind w:firstLine="280" w:firstLineChars="100"/>
        <w:jc w:val="both"/>
        <w:rPr>
          <w:sz w:val="28"/>
          <w:szCs w:val="24"/>
          <w:lang w:val="en-US"/>
        </w:rPr>
      </w:pPr>
      <w:r>
        <w:rPr>
          <w:sz w:val="28"/>
          <w:szCs w:val="24"/>
          <w:lang w:val="en-US"/>
        </w:rPr>
        <w:t>1.</w:t>
      </w:r>
      <w:r>
        <w:rPr>
          <w:rFonts w:hint="eastAsia"/>
          <w:sz w:val="28"/>
          <w:szCs w:val="24"/>
          <w:lang w:val="en-US"/>
        </w:rPr>
        <w:t xml:space="preserve"> </w:t>
      </w:r>
      <w:r>
        <w:rPr>
          <w:sz w:val="28"/>
          <w:szCs w:val="24"/>
          <w:lang w:val="en-US"/>
        </w:rPr>
        <w:t>本公司对售出的产品一年质保</w:t>
      </w:r>
      <w:r>
        <w:rPr>
          <w:rFonts w:hint="eastAsia"/>
          <w:sz w:val="28"/>
          <w:szCs w:val="24"/>
          <w:lang w:val="en-US"/>
        </w:rPr>
        <w:t>，终身维护。</w:t>
      </w:r>
    </w:p>
    <w:p>
      <w:pPr>
        <w:spacing w:line="360" w:lineRule="auto"/>
        <w:ind w:firstLine="280" w:firstLineChars="100"/>
        <w:jc w:val="both"/>
        <w:rPr>
          <w:sz w:val="28"/>
          <w:szCs w:val="24"/>
          <w:lang w:val="en-US"/>
        </w:rPr>
      </w:pPr>
      <w:r>
        <w:rPr>
          <w:sz w:val="28"/>
          <w:szCs w:val="24"/>
          <w:lang w:val="en-US"/>
        </w:rPr>
        <w:t>2.</w:t>
      </w:r>
      <w:r>
        <w:rPr>
          <w:rFonts w:hint="eastAsia"/>
          <w:sz w:val="28"/>
          <w:szCs w:val="24"/>
          <w:lang w:val="en-US"/>
        </w:rPr>
        <w:t xml:space="preserve"> </w:t>
      </w:r>
      <w:r>
        <w:rPr>
          <w:sz w:val="28"/>
          <w:szCs w:val="24"/>
          <w:lang w:val="en-US"/>
        </w:rPr>
        <w:t>保修期内出现下列情况之一时，维修应收成本费：</w:t>
      </w:r>
    </w:p>
    <w:p>
      <w:pPr>
        <w:spacing w:line="360" w:lineRule="auto"/>
        <w:ind w:firstLine="560" w:firstLineChars="200"/>
        <w:jc w:val="both"/>
        <w:rPr>
          <w:sz w:val="28"/>
          <w:szCs w:val="24"/>
          <w:lang w:val="en-US"/>
        </w:rPr>
      </w:pPr>
      <w:r>
        <w:rPr>
          <w:sz w:val="28"/>
          <w:szCs w:val="24"/>
          <w:lang w:val="en-US"/>
        </w:rPr>
        <w:t>1）用户使用或搬运过程中因撞击而造成的故障或损坏。</w:t>
      </w:r>
    </w:p>
    <w:p>
      <w:pPr>
        <w:spacing w:line="360" w:lineRule="auto"/>
        <w:ind w:firstLine="560" w:firstLineChars="200"/>
        <w:jc w:val="both"/>
        <w:rPr>
          <w:sz w:val="28"/>
          <w:szCs w:val="24"/>
          <w:lang w:val="en-US"/>
        </w:rPr>
      </w:pPr>
      <w:r>
        <w:rPr>
          <w:sz w:val="28"/>
          <w:szCs w:val="24"/>
          <w:lang w:val="en-US"/>
        </w:rPr>
        <w:t>2）用户未妥善保存，导致仪器渗水、受潮、撞击或引火等。</w:t>
      </w:r>
    </w:p>
    <w:p>
      <w:pPr>
        <w:spacing w:line="360" w:lineRule="auto"/>
        <w:ind w:firstLine="560" w:firstLineChars="200"/>
        <w:jc w:val="both"/>
        <w:rPr>
          <w:sz w:val="28"/>
          <w:szCs w:val="24"/>
          <w:lang w:val="en-US"/>
        </w:rPr>
      </w:pPr>
      <w:r>
        <w:rPr>
          <w:sz w:val="28"/>
          <w:szCs w:val="24"/>
          <w:lang w:val="en-US"/>
        </w:rPr>
        <w:t>3）用户自行或委托其它单位维修而引起的故障或损坏。</w:t>
      </w:r>
    </w:p>
    <w:p>
      <w:pPr>
        <w:spacing w:line="360" w:lineRule="auto"/>
        <w:ind w:firstLine="560" w:firstLineChars="200"/>
        <w:jc w:val="both"/>
        <w:rPr>
          <w:sz w:val="28"/>
          <w:szCs w:val="24"/>
          <w:lang w:val="en-US"/>
        </w:rPr>
      </w:pPr>
      <w:r>
        <w:rPr>
          <w:sz w:val="28"/>
          <w:szCs w:val="24"/>
          <w:lang w:val="en-US"/>
        </w:rPr>
        <w:t>4）用户因接线错误导致设备故障或损坏。</w:t>
      </w:r>
    </w:p>
    <w:p>
      <w:pPr>
        <w:spacing w:line="360" w:lineRule="auto"/>
        <w:ind w:firstLine="560" w:firstLineChars="200"/>
        <w:jc w:val="both"/>
        <w:rPr>
          <w:sz w:val="28"/>
          <w:szCs w:val="24"/>
          <w:lang w:val="en-US"/>
        </w:rPr>
      </w:pPr>
      <w:r>
        <w:rPr>
          <w:sz w:val="28"/>
          <w:szCs w:val="24"/>
          <w:lang w:val="en-US"/>
        </w:rPr>
        <w:t>5）如出现不可抗力（如火灾、水灾、天灾等）而引起的故障或损坏。</w:t>
      </w:r>
    </w:p>
    <w:p>
      <w:pPr>
        <w:spacing w:line="360" w:lineRule="auto"/>
        <w:ind w:firstLine="560" w:firstLineChars="200"/>
        <w:jc w:val="both"/>
        <w:rPr>
          <w:sz w:val="28"/>
          <w:szCs w:val="24"/>
          <w:lang w:val="en-US"/>
        </w:rPr>
      </w:pPr>
      <w:r>
        <w:rPr>
          <w:sz w:val="28"/>
          <w:szCs w:val="24"/>
          <w:lang w:val="en-US"/>
        </w:rPr>
        <w:t>6）不按本使用说明书要求随意连接其它设备而引起的故障或损坏。</w:t>
      </w:r>
    </w:p>
    <w:p>
      <w:pPr>
        <w:spacing w:line="360" w:lineRule="auto"/>
        <w:ind w:firstLine="560" w:firstLineChars="200"/>
        <w:jc w:val="both"/>
        <w:rPr>
          <w:sz w:val="28"/>
          <w:szCs w:val="24"/>
          <w:lang w:val="en-US"/>
        </w:rPr>
      </w:pPr>
      <w:r>
        <w:rPr>
          <w:sz w:val="28"/>
          <w:szCs w:val="24"/>
          <w:lang w:val="en-US"/>
        </w:rPr>
        <w:t>7）无产品保修卡且又无法确认该仪器处于保修期内的故障产品。</w:t>
      </w:r>
    </w:p>
    <w:p>
      <w:pPr>
        <w:spacing w:line="360" w:lineRule="auto"/>
        <w:jc w:val="both"/>
        <w:rPr>
          <w:sz w:val="28"/>
          <w:szCs w:val="24"/>
          <w:lang w:val="en-US"/>
        </w:rPr>
      </w:pPr>
    </w:p>
    <w:p>
      <w:pPr>
        <w:spacing w:line="360" w:lineRule="auto"/>
        <w:outlineLvl w:val="0"/>
        <w:rPr>
          <w:rFonts w:ascii="微软雅黑" w:hAnsi="微软雅黑" w:eastAsia="微软雅黑" w:cs="微软雅黑"/>
          <w:b/>
          <w:sz w:val="32"/>
          <w:szCs w:val="28"/>
          <w:lang w:val="en-US"/>
        </w:rPr>
      </w:pPr>
      <w:bookmarkStart w:id="52" w:name="_Toc4340"/>
      <w:r>
        <w:rPr>
          <w:rFonts w:hint="eastAsia" w:ascii="微软雅黑" w:hAnsi="微软雅黑" w:eastAsia="微软雅黑" w:cs="微软雅黑"/>
          <w:b/>
          <w:sz w:val="32"/>
          <w:szCs w:val="28"/>
          <w:lang w:val="en-US"/>
        </w:rPr>
        <w:br w:type="page"/>
      </w:r>
      <w:bookmarkStart w:id="53" w:name="_Toc16285"/>
      <w:r>
        <w:rPr>
          <w:rFonts w:hint="eastAsia" w:ascii="微软雅黑" w:hAnsi="微软雅黑" w:eastAsia="微软雅黑" w:cs="微软雅黑"/>
          <w:b/>
          <w:sz w:val="32"/>
          <w:szCs w:val="28"/>
          <w:lang w:val="en-US"/>
        </w:rPr>
        <w:t>六、注意事项及维护</w:t>
      </w:r>
      <w:bookmarkEnd w:id="52"/>
      <w:bookmarkEnd w:id="53"/>
    </w:p>
    <w:p>
      <w:pPr>
        <w:numPr>
          <w:ilvl w:val="0"/>
          <w:numId w:val="10"/>
        </w:numPr>
        <w:spacing w:line="360" w:lineRule="auto"/>
        <w:rPr>
          <w:color w:val="000000"/>
          <w:sz w:val="28"/>
          <w:szCs w:val="28"/>
        </w:rPr>
      </w:pPr>
      <w:r>
        <w:rPr>
          <w:rFonts w:hint="eastAsia"/>
          <w:color w:val="000000"/>
          <w:sz w:val="28"/>
          <w:szCs w:val="28"/>
        </w:rPr>
        <w:t>测试仪应放置在通风良好、无腐蚀、无强电磁场干扰的环境下运行，主机箱前后左右端通风孔不得堵塞，保证通风良好！</w:t>
      </w:r>
    </w:p>
    <w:p>
      <w:pPr>
        <w:numPr>
          <w:ilvl w:val="0"/>
          <w:numId w:val="10"/>
        </w:numPr>
        <w:spacing w:line="360" w:lineRule="auto"/>
        <w:rPr>
          <w:color w:val="000000"/>
          <w:sz w:val="28"/>
          <w:szCs w:val="28"/>
        </w:rPr>
      </w:pPr>
      <w:r>
        <w:rPr>
          <w:rFonts w:hint="eastAsia"/>
          <w:color w:val="000000"/>
          <w:sz w:val="28"/>
          <w:szCs w:val="28"/>
        </w:rPr>
        <w:t>测试仪正常工作时不得带电插拔连接端子，否则造成测试仪损坏！</w:t>
      </w:r>
    </w:p>
    <w:p>
      <w:pPr>
        <w:numPr>
          <w:ilvl w:val="0"/>
          <w:numId w:val="10"/>
        </w:numPr>
        <w:spacing w:line="360" w:lineRule="auto"/>
        <w:rPr>
          <w:color w:val="000000"/>
          <w:sz w:val="28"/>
          <w:szCs w:val="28"/>
        </w:rPr>
      </w:pPr>
      <w:r>
        <w:rPr>
          <w:rFonts w:hint="eastAsia"/>
          <w:color w:val="000000"/>
          <w:sz w:val="28"/>
          <w:szCs w:val="28"/>
        </w:rPr>
        <w:t>测试仪在放电过程中若正常告警条件到停止或手动停止，风扇将继续工作进行散热，此时请勿关闭放电开关，风扇将自动运行3分钟进行散热，再关闭放电开关。</w:t>
      </w:r>
    </w:p>
    <w:p>
      <w:pPr>
        <w:numPr>
          <w:ilvl w:val="0"/>
          <w:numId w:val="10"/>
        </w:numPr>
        <w:spacing w:line="360" w:lineRule="auto"/>
        <w:rPr>
          <w:color w:val="000000"/>
          <w:sz w:val="28"/>
          <w:szCs w:val="28"/>
        </w:rPr>
      </w:pPr>
      <w:r>
        <w:rPr>
          <w:rFonts w:hint="eastAsia"/>
          <w:color w:val="000000"/>
          <w:sz w:val="28"/>
          <w:szCs w:val="28"/>
        </w:rPr>
        <w:t>请用户严格按照本说明书操作，严禁带电操作或野蛮操作。</w:t>
      </w:r>
    </w:p>
    <w:p>
      <w:pPr>
        <w:numPr>
          <w:ilvl w:val="0"/>
          <w:numId w:val="10"/>
        </w:numPr>
        <w:spacing w:line="360" w:lineRule="auto"/>
        <w:rPr>
          <w:color w:val="000000"/>
          <w:sz w:val="28"/>
          <w:szCs w:val="28"/>
        </w:rPr>
      </w:pPr>
      <w:r>
        <w:rPr>
          <w:rFonts w:hint="eastAsia"/>
          <w:color w:val="000000"/>
          <w:sz w:val="28"/>
          <w:szCs w:val="28"/>
        </w:rPr>
        <w:t>产品搬移过程中应避免磕碰或严重撞击。</w:t>
      </w:r>
    </w:p>
    <w:p>
      <w:pPr>
        <w:numPr>
          <w:ilvl w:val="0"/>
          <w:numId w:val="10"/>
        </w:numPr>
        <w:spacing w:line="360" w:lineRule="auto"/>
        <w:rPr>
          <w:color w:val="000000"/>
          <w:sz w:val="28"/>
          <w:szCs w:val="28"/>
        </w:rPr>
      </w:pPr>
      <w:r>
        <w:rPr>
          <w:rFonts w:hint="eastAsia"/>
          <w:color w:val="000000"/>
          <w:sz w:val="28"/>
          <w:szCs w:val="28"/>
        </w:rPr>
        <w:t>产品贮存中应注意防潮、防火。</w:t>
      </w:r>
    </w:p>
    <w:p>
      <w:pPr>
        <w:numPr>
          <w:ilvl w:val="0"/>
          <w:numId w:val="10"/>
        </w:numPr>
        <w:spacing w:line="360" w:lineRule="auto"/>
        <w:rPr>
          <w:color w:val="000000"/>
          <w:sz w:val="28"/>
          <w:szCs w:val="28"/>
        </w:rPr>
      </w:pPr>
      <w:r>
        <w:rPr>
          <w:rFonts w:hint="eastAsia"/>
          <w:color w:val="000000"/>
          <w:sz w:val="28"/>
          <w:szCs w:val="28"/>
        </w:rPr>
        <w:t>本说明书中图示及说明可能与实物有细微差别，请以实物为准。</w:t>
      </w:r>
    </w:p>
    <w:p>
      <w:pPr>
        <w:numPr>
          <w:ilvl w:val="0"/>
          <w:numId w:val="10"/>
        </w:numPr>
        <w:spacing w:line="360" w:lineRule="auto"/>
        <w:rPr>
          <w:color w:val="000000"/>
          <w:sz w:val="28"/>
          <w:szCs w:val="28"/>
        </w:rPr>
      </w:pPr>
      <w:r>
        <w:rPr>
          <w:rFonts w:hint="eastAsia"/>
          <w:color w:val="000000"/>
          <w:sz w:val="28"/>
          <w:szCs w:val="28"/>
        </w:rPr>
        <w:t>机内有高压，非本公司维修软件或授权维修人员不得擅自维修。</w:t>
      </w:r>
    </w:p>
    <w:p>
      <w:pPr>
        <w:numPr>
          <w:ilvl w:val="0"/>
          <w:numId w:val="10"/>
        </w:numPr>
        <w:spacing w:line="360" w:lineRule="auto"/>
        <w:rPr>
          <w:color w:val="000000"/>
          <w:sz w:val="28"/>
          <w:szCs w:val="28"/>
        </w:rPr>
      </w:pPr>
      <w:r>
        <w:rPr>
          <w:rFonts w:hint="eastAsia"/>
          <w:color w:val="000000"/>
          <w:sz w:val="28"/>
          <w:szCs w:val="28"/>
        </w:rPr>
        <w:t>未经本公司许可擅自拆机维修，保修自动失效。</w:t>
      </w:r>
    </w:p>
    <w:p>
      <w:pPr>
        <w:spacing w:line="360" w:lineRule="auto"/>
        <w:outlineLvl w:val="0"/>
      </w:pPr>
      <w:bookmarkStart w:id="54" w:name="_Toc3356"/>
      <w:r>
        <w:rPr>
          <w:rFonts w:hint="eastAsia"/>
          <w:b/>
          <w:sz w:val="36"/>
          <w:szCs w:val="32"/>
        </w:rPr>
        <w:br w:type="page"/>
      </w:r>
      <w:bookmarkStart w:id="55" w:name="_Toc6372"/>
      <w:r>
        <w:rPr>
          <w:rFonts w:hint="eastAsia"/>
          <w:b/>
          <w:sz w:val="36"/>
          <w:szCs w:val="32"/>
        </w:rPr>
        <w:t>附录</w:t>
      </w:r>
      <w:r>
        <w:rPr>
          <w:rFonts w:hint="eastAsia"/>
          <w:b/>
          <w:sz w:val="36"/>
          <w:szCs w:val="32"/>
          <w:lang w:val="en-US"/>
        </w:rPr>
        <w:t>1</w:t>
      </w:r>
      <w:r>
        <w:rPr>
          <w:rFonts w:hint="eastAsia"/>
          <w:b/>
          <w:sz w:val="36"/>
          <w:szCs w:val="32"/>
        </w:rPr>
        <w:t>：电池</w:t>
      </w:r>
      <w:r>
        <w:rPr>
          <w:rFonts w:hint="eastAsia"/>
          <w:b/>
          <w:sz w:val="36"/>
          <w:szCs w:val="32"/>
          <w:lang w:val="en-US" w:eastAsia="zh-CN"/>
        </w:rPr>
        <w:t>数据分析</w:t>
      </w:r>
      <w:r>
        <w:rPr>
          <w:rFonts w:hint="eastAsia"/>
          <w:b/>
          <w:sz w:val="36"/>
          <w:szCs w:val="32"/>
        </w:rPr>
        <w:t>软件</w:t>
      </w:r>
      <w:r>
        <w:rPr>
          <w:rFonts w:hint="eastAsia"/>
          <w:b/>
          <w:sz w:val="36"/>
          <w:szCs w:val="32"/>
          <w:lang w:val="en-US"/>
        </w:rPr>
        <w:t>操作说明</w:t>
      </w:r>
      <w:bookmarkEnd w:id="54"/>
      <w:bookmarkEnd w:id="55"/>
    </w:p>
    <w:p>
      <w:pPr>
        <w:spacing w:line="360" w:lineRule="auto"/>
        <w:outlineLvl w:val="0"/>
        <w:rPr>
          <w:b/>
          <w:bCs/>
          <w:sz w:val="28"/>
          <w:szCs w:val="28"/>
          <w:lang w:val="en-US"/>
        </w:rPr>
      </w:pPr>
      <w:bookmarkStart w:id="56" w:name="_Toc10011"/>
      <w:bookmarkStart w:id="57" w:name="_Toc1485"/>
      <w:r>
        <w:rPr>
          <w:rFonts w:hint="eastAsia"/>
          <w:b/>
          <w:bCs/>
          <w:sz w:val="28"/>
          <w:szCs w:val="28"/>
        </w:rPr>
        <w:t>（</w:t>
      </w:r>
      <w:r>
        <w:rPr>
          <w:rFonts w:hint="eastAsia"/>
          <w:b/>
          <w:bCs/>
          <w:sz w:val="28"/>
          <w:szCs w:val="28"/>
          <w:lang w:val="en-US"/>
        </w:rPr>
        <w:t>一</w:t>
      </w:r>
      <w:r>
        <w:rPr>
          <w:rFonts w:hint="eastAsia"/>
          <w:b/>
          <w:bCs/>
          <w:sz w:val="28"/>
          <w:szCs w:val="28"/>
        </w:rPr>
        <w:t>）</w:t>
      </w:r>
      <w:r>
        <w:rPr>
          <w:rFonts w:hint="eastAsia"/>
          <w:b/>
          <w:bCs/>
          <w:sz w:val="28"/>
          <w:szCs w:val="28"/>
          <w:lang w:val="en-US"/>
        </w:rPr>
        <w:t>后台软件功能</w:t>
      </w:r>
      <w:bookmarkEnd w:id="56"/>
      <w:bookmarkEnd w:id="57"/>
    </w:p>
    <w:p>
      <w:pPr>
        <w:numPr>
          <w:ilvl w:val="0"/>
          <w:numId w:val="11"/>
        </w:numPr>
        <w:spacing w:line="360" w:lineRule="auto"/>
        <w:rPr>
          <w:sz w:val="28"/>
          <w:szCs w:val="28"/>
        </w:rPr>
      </w:pPr>
      <w:r>
        <w:rPr>
          <w:rFonts w:hint="eastAsia"/>
          <w:sz w:val="28"/>
          <w:szCs w:val="28"/>
        </w:rPr>
        <w:t>USB数据的读取、显示及保存；</w:t>
      </w:r>
    </w:p>
    <w:p>
      <w:pPr>
        <w:numPr>
          <w:ilvl w:val="0"/>
          <w:numId w:val="11"/>
        </w:numPr>
        <w:spacing w:line="360" w:lineRule="auto"/>
        <w:rPr>
          <w:sz w:val="28"/>
          <w:szCs w:val="28"/>
        </w:rPr>
      </w:pPr>
      <w:r>
        <w:rPr>
          <w:rFonts w:hint="eastAsia"/>
          <w:sz w:val="28"/>
          <w:szCs w:val="28"/>
        </w:rPr>
        <w:t>测试报表生成；</w:t>
      </w:r>
    </w:p>
    <w:p>
      <w:pPr>
        <w:spacing w:line="360" w:lineRule="auto"/>
        <w:rPr>
          <w:sz w:val="28"/>
          <w:szCs w:val="28"/>
        </w:rPr>
      </w:pPr>
    </w:p>
    <w:p>
      <w:pPr>
        <w:spacing w:line="360" w:lineRule="auto"/>
        <w:outlineLvl w:val="0"/>
        <w:rPr>
          <w:b/>
          <w:bCs/>
          <w:sz w:val="28"/>
          <w:szCs w:val="28"/>
          <w:lang w:val="en-US"/>
        </w:rPr>
      </w:pPr>
      <w:bookmarkStart w:id="58" w:name="_Toc6826"/>
      <w:bookmarkStart w:id="59" w:name="_Toc23686"/>
      <w:r>
        <w:rPr>
          <w:rFonts w:hint="eastAsia"/>
          <w:b/>
          <w:bCs/>
          <w:sz w:val="28"/>
          <w:szCs w:val="28"/>
        </w:rPr>
        <w:t>（</w:t>
      </w:r>
      <w:r>
        <w:rPr>
          <w:rFonts w:hint="eastAsia"/>
          <w:b/>
          <w:bCs/>
          <w:sz w:val="28"/>
          <w:szCs w:val="28"/>
          <w:lang w:val="en-US"/>
        </w:rPr>
        <w:t>二</w:t>
      </w:r>
      <w:r>
        <w:rPr>
          <w:rFonts w:hint="eastAsia"/>
          <w:b/>
          <w:bCs/>
          <w:sz w:val="28"/>
          <w:szCs w:val="28"/>
        </w:rPr>
        <w:t>）</w:t>
      </w:r>
      <w:r>
        <w:rPr>
          <w:rFonts w:hint="eastAsia"/>
          <w:b/>
          <w:bCs/>
          <w:sz w:val="28"/>
          <w:szCs w:val="28"/>
          <w:lang w:val="en-US"/>
        </w:rPr>
        <w:t>后台软件安装及操作</w:t>
      </w:r>
      <w:bookmarkEnd w:id="58"/>
      <w:bookmarkEnd w:id="59"/>
    </w:p>
    <w:p>
      <w:pPr>
        <w:spacing w:line="360" w:lineRule="auto"/>
        <w:rPr>
          <w:rFonts w:hint="eastAsia"/>
          <w:sz w:val="28"/>
          <w:szCs w:val="28"/>
        </w:rPr>
      </w:pPr>
      <w:r>
        <w:rPr>
          <w:rFonts w:hint="eastAsia"/>
          <w:sz w:val="28"/>
          <w:szCs w:val="28"/>
        </w:rPr>
        <w:t>1、双击电池数据分析软件安装包根据提示选择安装路径自动安装。</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ascii="宋体" w:hAnsi="宋体" w:eastAsia="宋体"/>
          <w:b/>
          <w:sz w:val="28"/>
          <w:szCs w:val="28"/>
          <w:highlight w:val="none"/>
          <w:lang w:eastAsia="zh-CN"/>
        </w:rPr>
      </w:pPr>
      <w:r>
        <w:rPr>
          <w:rFonts w:hint="eastAsia"/>
          <w:b/>
          <w:bCs/>
          <w:sz w:val="28"/>
          <w:szCs w:val="28"/>
          <w:highlight w:val="none"/>
          <w:lang w:eastAsia="zh-CN"/>
        </w:rPr>
        <w:t>（</w:t>
      </w:r>
      <w:r>
        <w:rPr>
          <w:rFonts w:hint="eastAsia"/>
          <w:b/>
          <w:bCs/>
          <w:sz w:val="28"/>
          <w:szCs w:val="28"/>
          <w:highlight w:val="none"/>
          <w:lang w:val="en-US" w:eastAsia="zh-CN"/>
        </w:rPr>
        <w:t>注意：后台软件请勿安装在电脑“C”盘</w:t>
      </w:r>
      <w:r>
        <w:rPr>
          <w:rFonts w:hint="eastAsia"/>
          <w:b/>
          <w:bCs/>
          <w:sz w:val="28"/>
          <w:szCs w:val="28"/>
          <w:highlight w:val="none"/>
          <w:lang w:eastAsia="zh-CN"/>
        </w:rPr>
        <w:t>）</w:t>
      </w:r>
    </w:p>
    <w:p>
      <w:pPr>
        <w:spacing w:line="360" w:lineRule="auto"/>
        <w:rPr>
          <w:b/>
          <w:sz w:val="28"/>
          <w:szCs w:val="28"/>
        </w:rPr>
      </w:pPr>
      <w:r>
        <w:rPr>
          <w:rFonts w:hint="eastAsia"/>
          <w:b/>
          <w:sz w:val="28"/>
          <w:szCs w:val="28"/>
          <w:lang w:val="en-US" w:bidi="ar-SA"/>
        </w:rPr>
        <w:drawing>
          <wp:inline distT="0" distB="0" distL="0" distR="0">
            <wp:extent cx="5562600" cy="237490"/>
            <wp:effectExtent l="0" t="0" r="0" b="10160"/>
            <wp:docPr id="111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Image1"/>
                    <pic:cNvPicPr>
                      <a:picLocks noChangeAspect="1"/>
                    </pic:cNvPicPr>
                  </pic:nvPicPr>
                  <pic:blipFill>
                    <a:blip r:embed="rId45"/>
                    <a:srcRect/>
                    <a:stretch>
                      <a:fillRect/>
                    </a:stretch>
                  </pic:blipFill>
                  <pic:spPr>
                    <a:xfrm>
                      <a:off x="0" y="0"/>
                      <a:ext cx="5562600" cy="237490"/>
                    </a:xfrm>
                    <a:prstGeom prst="rect">
                      <a:avLst/>
                    </a:prstGeom>
                    <a:ln>
                      <a:noFill/>
                    </a:ln>
                  </pic:spPr>
                </pic:pic>
              </a:graphicData>
            </a:graphic>
          </wp:inline>
        </w:drawing>
      </w:r>
    </w:p>
    <w:p>
      <w:pPr>
        <w:spacing w:line="360" w:lineRule="auto"/>
        <w:rPr>
          <w:sz w:val="28"/>
          <w:szCs w:val="28"/>
        </w:rPr>
      </w:pPr>
      <w:r>
        <w:rPr>
          <w:rFonts w:hint="eastAsia"/>
          <w:sz w:val="28"/>
          <w:szCs w:val="28"/>
        </w:rPr>
        <w:t>2、运行前台软件，如图2.1所示：</w:t>
      </w:r>
    </w:p>
    <w:p>
      <w:pPr>
        <w:spacing w:line="360" w:lineRule="auto"/>
        <w:jc w:val="center"/>
        <w:rPr>
          <w:sz w:val="28"/>
          <w:szCs w:val="28"/>
        </w:rPr>
      </w:pPr>
      <w:r>
        <w:rPr>
          <w:rFonts w:hint="eastAsia"/>
          <w:sz w:val="28"/>
          <w:szCs w:val="28"/>
          <w:lang w:val="en-US" w:bidi="ar-SA"/>
        </w:rPr>
        <w:drawing>
          <wp:inline distT="0" distB="0" distL="0" distR="0">
            <wp:extent cx="5281930" cy="3600450"/>
            <wp:effectExtent l="0" t="0" r="13970" b="0"/>
            <wp:docPr id="111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 name="Image1"/>
                    <pic:cNvPicPr>
                      <a:picLocks noChangeAspect="1"/>
                    </pic:cNvPicPr>
                  </pic:nvPicPr>
                  <pic:blipFill>
                    <a:blip r:embed="rId46"/>
                    <a:srcRect/>
                    <a:stretch>
                      <a:fillRect/>
                    </a:stretch>
                  </pic:blipFill>
                  <pic:spPr>
                    <a:xfrm>
                      <a:off x="0" y="0"/>
                      <a:ext cx="5281930" cy="3600450"/>
                    </a:xfrm>
                    <a:prstGeom prst="rect">
                      <a:avLst/>
                    </a:prstGeom>
                    <a:ln>
                      <a:noFill/>
                    </a:ln>
                  </pic:spPr>
                </pic:pic>
              </a:graphicData>
            </a:graphic>
          </wp:inline>
        </w:drawing>
      </w:r>
    </w:p>
    <w:p>
      <w:pPr>
        <w:spacing w:line="360" w:lineRule="auto"/>
        <w:jc w:val="center"/>
        <w:rPr>
          <w:rFonts w:ascii="楷体" w:hAnsi="楷体" w:eastAsia="楷体" w:cs="楷体"/>
          <w:b/>
          <w:bCs/>
          <w:sz w:val="28"/>
          <w:szCs w:val="28"/>
          <w:lang w:val="en-US"/>
        </w:rPr>
      </w:pPr>
      <w:r>
        <w:rPr>
          <w:rFonts w:hint="eastAsia" w:ascii="楷体" w:hAnsi="楷体" w:eastAsia="楷体" w:cs="楷体"/>
          <w:b/>
          <w:bCs/>
          <w:sz w:val="28"/>
          <w:szCs w:val="28"/>
        </w:rPr>
        <w:t>图</w:t>
      </w:r>
      <w:r>
        <w:rPr>
          <w:rFonts w:hint="eastAsia" w:ascii="楷体" w:hAnsi="楷体" w:eastAsia="楷体" w:cs="楷体"/>
          <w:b/>
          <w:bCs/>
          <w:sz w:val="28"/>
          <w:szCs w:val="28"/>
          <w:lang w:val="en-US"/>
        </w:rPr>
        <w:t>2.1</w:t>
      </w:r>
    </w:p>
    <w:p>
      <w:pPr>
        <w:spacing w:line="360" w:lineRule="auto"/>
        <w:outlineLvl w:val="0"/>
        <w:rPr>
          <w:b/>
          <w:bCs/>
          <w:sz w:val="28"/>
          <w:szCs w:val="28"/>
        </w:rPr>
      </w:pPr>
      <w:bookmarkStart w:id="60" w:name="_Toc29830"/>
      <w:bookmarkStart w:id="61" w:name="_Toc10475"/>
      <w:r>
        <w:rPr>
          <w:rFonts w:hint="eastAsia"/>
          <w:b/>
          <w:bCs/>
          <w:sz w:val="28"/>
          <w:szCs w:val="28"/>
        </w:rPr>
        <w:t>（三）U盘数据的读取、显示与保存</w:t>
      </w:r>
      <w:bookmarkEnd w:id="60"/>
      <w:bookmarkEnd w:id="61"/>
    </w:p>
    <w:p>
      <w:pPr>
        <w:spacing w:line="360" w:lineRule="auto"/>
        <w:rPr>
          <w:sz w:val="28"/>
          <w:szCs w:val="28"/>
        </w:rPr>
      </w:pPr>
      <w:r>
        <w:rPr>
          <w:rFonts w:hint="eastAsia"/>
          <w:sz w:val="28"/>
          <w:szCs w:val="28"/>
        </w:rPr>
        <w:t>放电过程中，放电数据可保存在仪表内存中，放电结束后，可通过U盘将放电数据导入电脑进行分析；</w:t>
      </w:r>
    </w:p>
    <w:p>
      <w:pPr>
        <w:numPr>
          <w:ilvl w:val="0"/>
          <w:numId w:val="12"/>
        </w:numPr>
        <w:spacing w:line="360" w:lineRule="auto"/>
        <w:rPr>
          <w:sz w:val="28"/>
          <w:szCs w:val="28"/>
        </w:rPr>
      </w:pPr>
      <w:r>
        <w:rPr>
          <w:rFonts w:hint="eastAsia"/>
          <w:sz w:val="28"/>
          <w:szCs w:val="28"/>
        </w:rPr>
        <w:t>确定数据在电脑中的存放位置；</w:t>
      </w:r>
    </w:p>
    <w:p>
      <w:pPr>
        <w:spacing w:line="360" w:lineRule="auto"/>
        <w:rPr>
          <w:sz w:val="28"/>
          <w:szCs w:val="28"/>
        </w:rPr>
      </w:pPr>
      <w:r>
        <w:rPr>
          <w:rFonts w:hint="eastAsia"/>
          <w:sz w:val="28"/>
          <w:szCs w:val="28"/>
        </w:rPr>
        <w:t>2、双击“选择测试文件”弹出对话框；如图3.1所示</w:t>
      </w:r>
    </w:p>
    <w:p>
      <w:pPr>
        <w:spacing w:line="360" w:lineRule="auto"/>
        <w:jc w:val="center"/>
        <w:rPr>
          <w:sz w:val="28"/>
          <w:szCs w:val="28"/>
        </w:rPr>
      </w:pPr>
      <w:r>
        <w:rPr>
          <w:rFonts w:hint="eastAsia"/>
          <w:sz w:val="28"/>
          <w:szCs w:val="28"/>
          <w:lang w:val="en-US" w:bidi="ar-SA"/>
        </w:rPr>
        <w:drawing>
          <wp:inline distT="0" distB="0" distL="0" distR="0">
            <wp:extent cx="5292090" cy="3608705"/>
            <wp:effectExtent l="0" t="0" r="3810" b="10795"/>
            <wp:docPr id="111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Image1"/>
                    <pic:cNvPicPr>
                      <a:picLocks noChangeAspect="1"/>
                    </pic:cNvPicPr>
                  </pic:nvPicPr>
                  <pic:blipFill>
                    <a:blip r:embed="rId47"/>
                    <a:srcRect/>
                    <a:stretch>
                      <a:fillRect/>
                    </a:stretch>
                  </pic:blipFill>
                  <pic:spPr>
                    <a:xfrm>
                      <a:off x="0" y="0"/>
                      <a:ext cx="5292090" cy="3608705"/>
                    </a:xfrm>
                    <a:prstGeom prst="rect">
                      <a:avLst/>
                    </a:prstGeom>
                    <a:ln>
                      <a:noFill/>
                    </a:ln>
                  </pic:spPr>
                </pic:pic>
              </a:graphicData>
            </a:graphic>
          </wp:inline>
        </w:drawing>
      </w:r>
    </w:p>
    <w:p>
      <w:pPr>
        <w:spacing w:line="360" w:lineRule="auto"/>
        <w:jc w:val="center"/>
        <w:rPr>
          <w:sz w:val="28"/>
          <w:szCs w:val="28"/>
        </w:rPr>
      </w:pPr>
      <w:r>
        <w:rPr>
          <w:rFonts w:hint="eastAsia" w:ascii="楷体" w:hAnsi="楷体" w:eastAsia="楷体" w:cs="楷体"/>
          <w:b/>
          <w:bCs/>
          <w:sz w:val="28"/>
          <w:szCs w:val="28"/>
        </w:rPr>
        <w:t>图</w:t>
      </w:r>
      <w:r>
        <w:rPr>
          <w:rFonts w:hint="eastAsia" w:ascii="楷体" w:hAnsi="楷体" w:eastAsia="楷体" w:cs="楷体"/>
          <w:b/>
          <w:bCs/>
          <w:sz w:val="28"/>
          <w:szCs w:val="28"/>
          <w:lang w:val="en-US"/>
        </w:rPr>
        <w:t>3.1</w:t>
      </w:r>
    </w:p>
    <w:p>
      <w:pPr>
        <w:spacing w:line="360" w:lineRule="auto"/>
        <w:rPr>
          <w:sz w:val="28"/>
          <w:szCs w:val="28"/>
        </w:rPr>
      </w:pPr>
      <w:r>
        <w:rPr>
          <w:rFonts w:hint="eastAsia"/>
          <w:sz w:val="28"/>
          <w:szCs w:val="28"/>
        </w:rPr>
        <w:t>3、选择需要解析的数据“打开”， 界面上就会显示各种的放电参数曲线，如图3.2所示：</w:t>
      </w:r>
    </w:p>
    <w:p>
      <w:pPr>
        <w:spacing w:line="360" w:lineRule="auto"/>
        <w:jc w:val="center"/>
        <w:rPr>
          <w:sz w:val="28"/>
          <w:szCs w:val="28"/>
        </w:rPr>
      </w:pPr>
      <w:r>
        <w:rPr>
          <w:rFonts w:hint="eastAsia"/>
          <w:sz w:val="28"/>
          <w:szCs w:val="28"/>
          <w:lang w:val="en-US" w:bidi="ar-SA"/>
        </w:rPr>
        <w:drawing>
          <wp:inline distT="0" distB="0" distL="0" distR="0">
            <wp:extent cx="5233670" cy="3349625"/>
            <wp:effectExtent l="0" t="0" r="5080" b="3175"/>
            <wp:docPr id="111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 name="Image1"/>
                    <pic:cNvPicPr>
                      <a:picLocks noChangeAspect="1"/>
                    </pic:cNvPicPr>
                  </pic:nvPicPr>
                  <pic:blipFill>
                    <a:blip r:embed="rId48"/>
                    <a:srcRect/>
                    <a:stretch>
                      <a:fillRect/>
                    </a:stretch>
                  </pic:blipFill>
                  <pic:spPr>
                    <a:xfrm>
                      <a:off x="0" y="0"/>
                      <a:ext cx="5233670" cy="3349625"/>
                    </a:xfrm>
                    <a:prstGeom prst="rect">
                      <a:avLst/>
                    </a:prstGeom>
                    <a:ln>
                      <a:noFill/>
                    </a:ln>
                  </pic:spPr>
                </pic:pic>
              </a:graphicData>
            </a:graphic>
          </wp:inline>
        </w:drawing>
      </w:r>
    </w:p>
    <w:p>
      <w:pPr>
        <w:spacing w:line="360" w:lineRule="auto"/>
        <w:jc w:val="center"/>
        <w:rPr>
          <w:rFonts w:ascii="楷体" w:hAnsi="楷体" w:eastAsia="楷体" w:cs="楷体"/>
          <w:b/>
          <w:bCs/>
          <w:sz w:val="28"/>
          <w:szCs w:val="28"/>
          <w:lang w:val="en-US"/>
        </w:rPr>
      </w:pPr>
      <w:r>
        <w:rPr>
          <w:rFonts w:hint="eastAsia" w:ascii="楷体" w:hAnsi="楷体" w:eastAsia="楷体" w:cs="楷体"/>
          <w:b/>
          <w:bCs/>
          <w:sz w:val="28"/>
          <w:szCs w:val="28"/>
        </w:rPr>
        <w:t>图</w:t>
      </w:r>
      <w:r>
        <w:rPr>
          <w:rFonts w:hint="eastAsia" w:ascii="楷体" w:hAnsi="楷体" w:eastAsia="楷体" w:cs="楷体"/>
          <w:b/>
          <w:bCs/>
          <w:sz w:val="28"/>
          <w:szCs w:val="28"/>
          <w:lang w:val="en-US"/>
        </w:rPr>
        <w:t>3.2</w:t>
      </w:r>
    </w:p>
    <w:p>
      <w:pPr>
        <w:spacing w:line="360" w:lineRule="auto"/>
        <w:rPr>
          <w:sz w:val="28"/>
          <w:szCs w:val="28"/>
        </w:rPr>
      </w:pPr>
    </w:p>
    <w:p>
      <w:pPr>
        <w:spacing w:line="360" w:lineRule="auto"/>
        <w:outlineLvl w:val="0"/>
        <w:rPr>
          <w:b/>
          <w:sz w:val="28"/>
          <w:szCs w:val="28"/>
        </w:rPr>
      </w:pPr>
      <w:bookmarkStart w:id="62" w:name="_Toc5950"/>
      <w:bookmarkStart w:id="63" w:name="_Toc7620"/>
      <w:r>
        <w:rPr>
          <w:rFonts w:hint="eastAsia"/>
          <w:b/>
          <w:bCs/>
          <w:sz w:val="28"/>
          <w:szCs w:val="28"/>
        </w:rPr>
        <w:t>（</w:t>
      </w:r>
      <w:r>
        <w:rPr>
          <w:rFonts w:hint="eastAsia"/>
          <w:b/>
          <w:bCs/>
          <w:sz w:val="28"/>
          <w:szCs w:val="28"/>
          <w:lang w:val="en-US"/>
        </w:rPr>
        <w:t>四</w:t>
      </w:r>
      <w:r>
        <w:rPr>
          <w:rFonts w:hint="eastAsia"/>
          <w:b/>
          <w:bCs/>
          <w:sz w:val="28"/>
          <w:szCs w:val="28"/>
        </w:rPr>
        <w:t>）</w:t>
      </w:r>
      <w:r>
        <w:rPr>
          <w:rFonts w:hint="eastAsia"/>
          <w:b/>
          <w:sz w:val="28"/>
          <w:szCs w:val="28"/>
        </w:rPr>
        <w:t>测试报表生成</w:t>
      </w:r>
      <w:bookmarkEnd w:id="62"/>
      <w:bookmarkEnd w:id="63"/>
    </w:p>
    <w:p>
      <w:pPr>
        <w:spacing w:line="360" w:lineRule="auto"/>
        <w:rPr>
          <w:sz w:val="28"/>
          <w:szCs w:val="28"/>
        </w:rPr>
      </w:pPr>
      <w:r>
        <w:rPr>
          <w:rFonts w:hint="eastAsia"/>
          <w:sz w:val="28"/>
          <w:szCs w:val="28"/>
        </w:rPr>
        <w:t>1，点击标题栏图标，如图4.1所示</w:t>
      </w:r>
    </w:p>
    <w:p>
      <w:pPr>
        <w:spacing w:line="360" w:lineRule="auto"/>
        <w:rPr>
          <w:b/>
          <w:sz w:val="28"/>
          <w:szCs w:val="28"/>
        </w:rPr>
      </w:pPr>
      <w:r>
        <w:rPr>
          <w:rFonts w:hint="eastAsia"/>
          <w:b/>
          <w:sz w:val="28"/>
          <w:szCs w:val="28"/>
          <w:lang w:val="en-US" w:bidi="ar-SA"/>
        </w:rPr>
        <w:drawing>
          <wp:inline distT="0" distB="0" distL="0" distR="0">
            <wp:extent cx="5883275" cy="271780"/>
            <wp:effectExtent l="0" t="0" r="3175" b="13970"/>
            <wp:docPr id="111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Image1"/>
                    <pic:cNvPicPr>
                      <a:picLocks noChangeAspect="1"/>
                    </pic:cNvPicPr>
                  </pic:nvPicPr>
                  <pic:blipFill>
                    <a:blip r:embed="rId49"/>
                    <a:srcRect/>
                    <a:stretch>
                      <a:fillRect/>
                    </a:stretch>
                  </pic:blipFill>
                  <pic:spPr>
                    <a:xfrm>
                      <a:off x="0" y="0"/>
                      <a:ext cx="5883275" cy="271780"/>
                    </a:xfrm>
                    <a:prstGeom prst="rect">
                      <a:avLst/>
                    </a:prstGeom>
                    <a:ln>
                      <a:noFill/>
                    </a:ln>
                  </pic:spPr>
                </pic:pic>
              </a:graphicData>
            </a:graphic>
          </wp:inline>
        </w:drawing>
      </w:r>
    </w:p>
    <w:p>
      <w:pPr>
        <w:spacing w:line="360" w:lineRule="auto"/>
        <w:jc w:val="center"/>
        <w:rPr>
          <w:b/>
          <w:sz w:val="28"/>
          <w:szCs w:val="28"/>
        </w:rPr>
      </w:pPr>
      <w:r>
        <w:rPr>
          <w:rFonts w:hint="eastAsia" w:ascii="楷体" w:hAnsi="楷体" w:eastAsia="楷体" w:cs="楷体"/>
          <w:b/>
          <w:bCs/>
          <w:sz w:val="28"/>
          <w:szCs w:val="28"/>
        </w:rPr>
        <w:t>图</w:t>
      </w:r>
      <w:r>
        <w:rPr>
          <w:rFonts w:hint="eastAsia" w:ascii="楷体" w:hAnsi="楷体" w:eastAsia="楷体" w:cs="楷体"/>
          <w:b/>
          <w:bCs/>
          <w:sz w:val="28"/>
          <w:szCs w:val="28"/>
          <w:lang w:val="en-US"/>
        </w:rPr>
        <w:t>4.1</w:t>
      </w:r>
    </w:p>
    <w:p>
      <w:pPr>
        <w:spacing w:line="360" w:lineRule="auto"/>
        <w:rPr>
          <w:sz w:val="28"/>
          <w:szCs w:val="28"/>
        </w:rPr>
      </w:pPr>
      <w:r>
        <w:rPr>
          <w:rFonts w:hint="eastAsia"/>
          <w:sz w:val="28"/>
          <w:szCs w:val="28"/>
        </w:rPr>
        <w:t>2，点击下拉菜单“导出报表”</w:t>
      </w:r>
    </w:p>
    <w:p>
      <w:pPr>
        <w:spacing w:line="360" w:lineRule="auto"/>
        <w:rPr>
          <w:sz w:val="28"/>
          <w:szCs w:val="28"/>
        </w:rPr>
      </w:pPr>
      <w:r>
        <w:rPr>
          <w:rFonts w:hint="eastAsia"/>
          <w:sz w:val="28"/>
          <w:szCs w:val="28"/>
          <w:lang w:val="en-US" w:bidi="ar-SA"/>
        </w:rPr>
        <w:drawing>
          <wp:inline distT="0" distB="0" distL="0" distR="0">
            <wp:extent cx="5863590" cy="511175"/>
            <wp:effectExtent l="0" t="0" r="3810" b="3175"/>
            <wp:docPr id="111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 name="Image1"/>
                    <pic:cNvPicPr>
                      <a:picLocks noChangeAspect="1"/>
                    </pic:cNvPicPr>
                  </pic:nvPicPr>
                  <pic:blipFill>
                    <a:blip r:embed="rId50"/>
                    <a:srcRect/>
                    <a:stretch>
                      <a:fillRect/>
                    </a:stretch>
                  </pic:blipFill>
                  <pic:spPr>
                    <a:xfrm>
                      <a:off x="0" y="0"/>
                      <a:ext cx="5863590" cy="511809"/>
                    </a:xfrm>
                    <a:prstGeom prst="rect">
                      <a:avLst/>
                    </a:prstGeom>
                    <a:ln>
                      <a:noFill/>
                    </a:ln>
                  </pic:spPr>
                </pic:pic>
              </a:graphicData>
            </a:graphic>
          </wp:inline>
        </w:drawing>
      </w:r>
    </w:p>
    <w:p>
      <w:pPr>
        <w:spacing w:line="360" w:lineRule="auto"/>
        <w:jc w:val="center"/>
        <w:rPr>
          <w:sz w:val="28"/>
          <w:szCs w:val="28"/>
        </w:rPr>
      </w:pPr>
      <w:r>
        <w:rPr>
          <w:rFonts w:hint="eastAsia" w:ascii="楷体" w:hAnsi="楷体" w:eastAsia="楷体" w:cs="楷体"/>
          <w:b/>
          <w:bCs/>
          <w:sz w:val="28"/>
          <w:szCs w:val="28"/>
        </w:rPr>
        <w:t>图</w:t>
      </w:r>
      <w:r>
        <w:rPr>
          <w:rFonts w:hint="eastAsia" w:ascii="楷体" w:hAnsi="楷体" w:eastAsia="楷体" w:cs="楷体"/>
          <w:b/>
          <w:bCs/>
          <w:sz w:val="28"/>
          <w:szCs w:val="28"/>
          <w:lang w:val="en-US"/>
        </w:rPr>
        <w:t>4.2</w:t>
      </w:r>
    </w:p>
    <w:p>
      <w:pPr>
        <w:spacing w:line="360" w:lineRule="auto"/>
        <w:rPr>
          <w:sz w:val="28"/>
          <w:szCs w:val="28"/>
        </w:rPr>
      </w:pPr>
      <w:r>
        <w:rPr>
          <w:rFonts w:hint="eastAsia"/>
          <w:sz w:val="28"/>
          <w:szCs w:val="28"/>
        </w:rPr>
        <w:t>3，弹出对话框，命名文件名称及选择文件存储路径后软件自动生成word格式文件</w:t>
      </w:r>
    </w:p>
    <w:p>
      <w:pPr>
        <w:spacing w:line="360" w:lineRule="auto"/>
        <w:jc w:val="center"/>
        <w:rPr>
          <w:sz w:val="28"/>
          <w:szCs w:val="28"/>
        </w:rPr>
      </w:pPr>
      <w:r>
        <w:rPr>
          <w:rFonts w:hint="eastAsia"/>
          <w:sz w:val="28"/>
          <w:szCs w:val="28"/>
          <w:lang w:val="en-US" w:bidi="ar-SA"/>
        </w:rPr>
        <w:drawing>
          <wp:inline distT="0" distB="0" distL="0" distR="0">
            <wp:extent cx="5817235" cy="3750945"/>
            <wp:effectExtent l="0" t="0" r="12065" b="1905"/>
            <wp:docPr id="111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Image1"/>
                    <pic:cNvPicPr>
                      <a:picLocks noChangeAspect="1"/>
                    </pic:cNvPicPr>
                  </pic:nvPicPr>
                  <pic:blipFill>
                    <a:blip r:embed="rId51"/>
                    <a:srcRect/>
                    <a:stretch>
                      <a:fillRect/>
                    </a:stretch>
                  </pic:blipFill>
                  <pic:spPr>
                    <a:xfrm>
                      <a:off x="0" y="0"/>
                      <a:ext cx="5817235" cy="3750945"/>
                    </a:xfrm>
                    <a:prstGeom prst="rect">
                      <a:avLst/>
                    </a:prstGeom>
                    <a:ln>
                      <a:noFill/>
                    </a:ln>
                  </pic:spPr>
                </pic:pic>
              </a:graphicData>
            </a:graphic>
          </wp:inline>
        </w:drawing>
      </w:r>
    </w:p>
    <w:p>
      <w:pPr>
        <w:spacing w:line="360" w:lineRule="auto"/>
        <w:jc w:val="center"/>
        <w:rPr>
          <w:rFonts w:ascii="楷体" w:hAnsi="楷体" w:eastAsia="楷体" w:cs="楷体"/>
          <w:b/>
          <w:bCs/>
          <w:sz w:val="28"/>
          <w:szCs w:val="28"/>
          <w:lang w:val="en-US"/>
        </w:rPr>
      </w:pPr>
      <w:r>
        <w:rPr>
          <w:rFonts w:hint="eastAsia" w:ascii="楷体" w:hAnsi="楷体" w:eastAsia="楷体" w:cs="楷体"/>
          <w:b/>
          <w:bCs/>
          <w:sz w:val="28"/>
          <w:szCs w:val="28"/>
        </w:rPr>
        <w:t>图</w:t>
      </w:r>
      <w:r>
        <w:rPr>
          <w:rFonts w:hint="eastAsia" w:ascii="楷体" w:hAnsi="楷体" w:eastAsia="楷体" w:cs="楷体"/>
          <w:b/>
          <w:bCs/>
          <w:sz w:val="28"/>
          <w:szCs w:val="28"/>
          <w:lang w:val="en-US"/>
        </w:rPr>
        <w:t>4.3</w:t>
      </w:r>
    </w:p>
    <w:p>
      <w:pPr>
        <w:spacing w:line="360" w:lineRule="auto"/>
        <w:rPr>
          <w:sz w:val="28"/>
          <w:szCs w:val="28"/>
        </w:rPr>
      </w:pPr>
    </w:p>
    <w:p>
      <w:pPr>
        <w:spacing w:line="360" w:lineRule="auto"/>
        <w:rPr>
          <w:sz w:val="28"/>
          <w:szCs w:val="28"/>
        </w:rPr>
      </w:pPr>
      <w:r>
        <w:rPr>
          <w:rFonts w:hint="eastAsia"/>
          <w:sz w:val="28"/>
          <w:szCs w:val="28"/>
        </w:rPr>
        <w:t>注：请确保您的电脑里装有OFFICE办公软件。</w:t>
      </w:r>
    </w:p>
    <w:p>
      <w:pPr>
        <w:spacing w:line="360" w:lineRule="auto"/>
        <w:rPr>
          <w:sz w:val="28"/>
          <w:szCs w:val="28"/>
        </w:rPr>
      </w:pPr>
    </w:p>
    <w:p>
      <w:pPr>
        <w:rPr>
          <w:rFonts w:hint="eastAsia"/>
          <w:b/>
          <w:sz w:val="36"/>
          <w:szCs w:val="32"/>
        </w:rPr>
      </w:pPr>
      <w:bookmarkStart w:id="64" w:name="_Toc16945"/>
    </w:p>
    <w:p>
      <w:pPr>
        <w:spacing w:line="360" w:lineRule="auto"/>
        <w:outlineLvl w:val="0"/>
        <w:rPr>
          <w:b/>
          <w:sz w:val="36"/>
          <w:szCs w:val="32"/>
        </w:rPr>
      </w:pPr>
      <w:r>
        <w:rPr>
          <w:rFonts w:hint="eastAsia"/>
          <w:b/>
          <w:sz w:val="36"/>
          <w:szCs w:val="32"/>
        </w:rPr>
        <w:t>附录</w:t>
      </w:r>
      <w:r>
        <w:rPr>
          <w:rFonts w:hint="eastAsia"/>
          <w:b/>
          <w:sz w:val="36"/>
          <w:szCs w:val="32"/>
          <w:lang w:val="en-US"/>
        </w:rPr>
        <w:t>2</w:t>
      </w:r>
      <w:r>
        <w:rPr>
          <w:rFonts w:hint="eastAsia"/>
          <w:b/>
          <w:sz w:val="36"/>
          <w:szCs w:val="32"/>
        </w:rPr>
        <w:t>：铅酸蓄电池放电系数对应表</w:t>
      </w:r>
      <w:bookmarkEnd w:id="64"/>
    </w:p>
    <w:p>
      <w:pPr>
        <w:pStyle w:val="23"/>
        <w:rPr>
          <w:sz w:val="21"/>
          <w:szCs w:val="21"/>
        </w:rPr>
      </w:pPr>
    </w:p>
    <w:tbl>
      <w:tblPr>
        <w:tblStyle w:val="13"/>
        <w:tblW w:w="0" w:type="auto"/>
        <w:tblInd w:w="0" w:type="dxa"/>
        <w:tblLayout w:type="fixed"/>
        <w:tblCellMar>
          <w:top w:w="0" w:type="dxa"/>
          <w:left w:w="108" w:type="dxa"/>
          <w:bottom w:w="0" w:type="dxa"/>
          <w:right w:w="108" w:type="dxa"/>
        </w:tblCellMar>
      </w:tblPr>
      <w:tblGrid>
        <w:gridCol w:w="2284"/>
        <w:gridCol w:w="2284"/>
        <w:gridCol w:w="2776"/>
        <w:gridCol w:w="1794"/>
      </w:tblGrid>
      <w:tr>
        <w:tblPrEx>
          <w:tblCellMar>
            <w:top w:w="0" w:type="dxa"/>
            <w:left w:w="108" w:type="dxa"/>
            <w:bottom w:w="0" w:type="dxa"/>
            <w:right w:w="108" w:type="dxa"/>
          </w:tblCellMar>
        </w:tblPrEx>
        <w:trPr>
          <w:trHeight w:val="896" w:hRule="atLeast"/>
        </w:trPr>
        <w:tc>
          <w:tcPr>
            <w:tcW w:w="228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放电率</w:t>
            </w:r>
          </w:p>
        </w:tc>
        <w:tc>
          <w:tcPr>
            <w:tcW w:w="228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额定容量的百分比</w:t>
            </w:r>
          </w:p>
        </w:tc>
        <w:tc>
          <w:tcPr>
            <w:tcW w:w="2776"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额定容量的电流百分比</w:t>
            </w:r>
          </w:p>
        </w:tc>
        <w:tc>
          <w:tcPr>
            <w:tcW w:w="179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终止电压</w:t>
            </w:r>
          </w:p>
        </w:tc>
      </w:tr>
      <w:tr>
        <w:tblPrEx>
          <w:tblCellMar>
            <w:top w:w="0" w:type="dxa"/>
            <w:left w:w="108" w:type="dxa"/>
            <w:bottom w:w="0" w:type="dxa"/>
            <w:right w:w="108" w:type="dxa"/>
          </w:tblCellMar>
        </w:tblPrEx>
        <w:trPr>
          <w:trHeight w:val="802" w:hRule="atLeast"/>
        </w:trPr>
        <w:tc>
          <w:tcPr>
            <w:tcW w:w="228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100%</w:t>
            </w:r>
          </w:p>
        </w:tc>
        <w:tc>
          <w:tcPr>
            <w:tcW w:w="2776"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w:t>
            </w:r>
          </w:p>
        </w:tc>
        <w:tc>
          <w:tcPr>
            <w:tcW w:w="1794" w:type="dxa"/>
            <w:vMerge w:val="restart"/>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1.8V</w:t>
            </w: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97.4%</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10.8%</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8</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94.4%</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11.4%</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7</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93%</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12.4%</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6</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91.7%</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13.3%</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87.6%</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14.6%</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4</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80%</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20%</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3</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75%</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25%</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2</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61.1%</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30.55%</w:t>
            </w:r>
          </w:p>
        </w:tc>
        <w:tc>
          <w:tcPr>
            <w:tcW w:w="179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55%</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51.4%</w:t>
            </w:r>
          </w:p>
        </w:tc>
        <w:tc>
          <w:tcPr>
            <w:tcW w:w="179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1.75V</w:t>
            </w:r>
          </w:p>
        </w:tc>
      </w:tr>
      <w:tr>
        <w:tblPrEx>
          <w:tblCellMar>
            <w:top w:w="0" w:type="dxa"/>
            <w:left w:w="108" w:type="dxa"/>
            <w:bottom w:w="0" w:type="dxa"/>
            <w:right w:w="108" w:type="dxa"/>
          </w:tblCellMar>
        </w:tblPrEx>
        <w:trPr>
          <w:trHeight w:val="838"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0.5</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45%</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70%</w:t>
            </w:r>
          </w:p>
        </w:tc>
        <w:tc>
          <w:tcPr>
            <w:tcW w:w="179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1.7V</w:t>
            </w:r>
          </w:p>
        </w:tc>
      </w:tr>
    </w:tbl>
    <w:p>
      <w:pPr>
        <w:spacing w:line="360" w:lineRule="auto"/>
        <w:outlineLvl w:val="0"/>
        <w:rPr>
          <w:sz w:val="28"/>
          <w:szCs w:val="28"/>
        </w:rPr>
      </w:pPr>
      <w:r>
        <w:rPr>
          <w:rFonts w:hint="eastAsia"/>
          <w:b/>
          <w:sz w:val="36"/>
          <w:szCs w:val="32"/>
        </w:rPr>
        <w:br w:type="page"/>
      </w:r>
      <w:bookmarkStart w:id="65" w:name="_Toc20035"/>
      <w:r>
        <w:rPr>
          <w:rFonts w:hint="eastAsia"/>
          <w:b/>
          <w:sz w:val="36"/>
          <w:szCs w:val="32"/>
        </w:rPr>
        <w:t>附录</w:t>
      </w:r>
      <w:r>
        <w:rPr>
          <w:rFonts w:hint="eastAsia"/>
          <w:b/>
          <w:sz w:val="36"/>
          <w:szCs w:val="32"/>
          <w:lang w:val="en-US"/>
        </w:rPr>
        <w:t>3</w:t>
      </w:r>
      <w:r>
        <w:rPr>
          <w:rFonts w:hint="eastAsia"/>
          <w:b/>
          <w:sz w:val="36"/>
          <w:szCs w:val="32"/>
        </w:rPr>
        <w:t>：常见仪器及接线故障排查方法</w:t>
      </w:r>
      <w:bookmarkEnd w:id="65"/>
    </w:p>
    <w:tbl>
      <w:tblPr>
        <w:tblStyle w:val="13"/>
        <w:tblpPr w:leftFromText="180" w:rightFromText="180" w:vertAnchor="text" w:horzAnchor="page" w:tblpX="1800" w:tblpY="63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9"/>
        <w:gridCol w:w="3564"/>
        <w:gridCol w:w="3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19"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序  号</w:t>
            </w:r>
          </w:p>
        </w:tc>
        <w:tc>
          <w:tcPr>
            <w:tcW w:w="356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故障现象</w:t>
            </w:r>
          </w:p>
        </w:tc>
        <w:tc>
          <w:tcPr>
            <w:tcW w:w="3576"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排查方式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1819"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w:t>
            </w:r>
          </w:p>
        </w:tc>
        <w:tc>
          <w:tcPr>
            <w:tcW w:w="356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某个模块单体电压全部为0</w:t>
            </w:r>
          </w:p>
        </w:tc>
        <w:tc>
          <w:tcPr>
            <w:tcW w:w="3576" w:type="dxa"/>
            <w:tcBorders>
              <w:top w:val="single" w:color="000000" w:sz="12"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检查确认无线模块接线方式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2</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rPr>
            </w:pPr>
            <w:r>
              <w:rPr>
                <w:rFonts w:hint="eastAsia"/>
                <w:color w:val="000000"/>
                <w:sz w:val="24"/>
                <w:szCs w:val="24"/>
              </w:rPr>
              <w:t>每个无线模块前三个单体电压为0 。</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rPr>
            </w:pPr>
            <w:r>
              <w:rPr>
                <w:rFonts w:hint="eastAsia"/>
                <w:color w:val="000000"/>
                <w:sz w:val="24"/>
                <w:szCs w:val="24"/>
              </w:rPr>
              <w:t>接线顺序接反了，按从0号到</w:t>
            </w:r>
            <w:r>
              <w:rPr>
                <w:rFonts w:hint="eastAsia"/>
                <w:color w:val="000000"/>
                <w:sz w:val="24"/>
                <w:szCs w:val="24"/>
                <w:lang w:val="en-US"/>
              </w:rPr>
              <w:t>6</w:t>
            </w:r>
            <w:r>
              <w:rPr>
                <w:rFonts w:hint="eastAsia"/>
                <w:color w:val="000000"/>
                <w:sz w:val="24"/>
                <w:szCs w:val="24"/>
              </w:rPr>
              <w:t>，应从正极开始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lang w:val="en-US"/>
              </w:rPr>
              <w:t>3</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模块指示灯不亮</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模块红黑夹子最小需要取电</w:t>
            </w:r>
            <w:r>
              <w:rPr>
                <w:rFonts w:hint="eastAsia"/>
                <w:color w:val="000000"/>
                <w:sz w:val="24"/>
                <w:szCs w:val="24"/>
                <w:lang w:val="en-US"/>
              </w:rPr>
              <w:t>8V以上。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lang w:val="en-US"/>
              </w:rPr>
              <w:t>4</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rPr>
            </w:pPr>
            <w:r>
              <w:rPr>
                <w:rFonts w:hint="eastAsia"/>
                <w:color w:val="000000"/>
                <w:sz w:val="24"/>
                <w:szCs w:val="24"/>
              </w:rPr>
              <w:t>模块指示灯慢闪，单体接收不到数据</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rPr>
            </w:pPr>
            <w:r>
              <w:rPr>
                <w:rFonts w:hint="eastAsia"/>
                <w:color w:val="000000"/>
                <w:sz w:val="24"/>
                <w:szCs w:val="24"/>
              </w:rPr>
              <w:t>充放电仪上的模块数量填写错误、模块地址超过范围。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5</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连接放电电缆时，蜂鸣器鸣叫</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放电电缆正负接反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lang w:val="en-US"/>
              </w:rPr>
            </w:pPr>
            <w:r>
              <w:rPr>
                <w:rFonts w:hint="eastAsia"/>
                <w:color w:val="000000"/>
                <w:sz w:val="24"/>
                <w:szCs w:val="24"/>
                <w:lang w:val="en-US"/>
              </w:rPr>
              <w:t>6</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lang w:val="en-US"/>
              </w:rPr>
            </w:pPr>
            <w:r>
              <w:rPr>
                <w:rFonts w:hint="eastAsia"/>
                <w:color w:val="000000"/>
                <w:sz w:val="24"/>
                <w:szCs w:val="24"/>
                <w:lang w:val="en-US"/>
              </w:rPr>
              <w:t>放电电流正常，电压不下降</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lang w:val="en-US"/>
              </w:rPr>
            </w:pPr>
            <w:r>
              <w:rPr>
                <w:rFonts w:hint="eastAsia"/>
                <w:color w:val="000000"/>
                <w:sz w:val="24"/>
                <w:szCs w:val="24"/>
                <w:lang w:val="en-US"/>
              </w:rPr>
              <w:t>蓄电池组没有脱离系统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7</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放电时电流不受控制</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请确认内外部电流传感器选择正确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8</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rPr>
            </w:pPr>
            <w:r>
              <w:rPr>
                <w:rFonts w:hint="eastAsia"/>
                <w:color w:val="000000"/>
                <w:sz w:val="24"/>
                <w:szCs w:val="24"/>
              </w:rPr>
              <w:t>放电电流故障</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rPr>
            </w:pPr>
            <w:r>
              <w:rPr>
                <w:rFonts w:hint="eastAsia"/>
                <w:color w:val="000000"/>
                <w:sz w:val="24"/>
                <w:szCs w:val="24"/>
              </w:rPr>
              <w:t>空气断路器未合上、放电电最终版未接或电池容量太小，放电电流不足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9</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过温故障</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确认放电仪的摆放，注意通风及热量流向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10</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rPr>
            </w:pPr>
            <w:r>
              <w:rPr>
                <w:rFonts w:hint="eastAsia"/>
                <w:color w:val="000000"/>
                <w:sz w:val="24"/>
                <w:szCs w:val="24"/>
              </w:rPr>
              <w:t>上电后，合上空开就有电流</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rPr>
            </w:pPr>
            <w:r>
              <w:rPr>
                <w:rFonts w:hint="eastAsia"/>
                <w:color w:val="000000"/>
                <w:sz w:val="24"/>
                <w:szCs w:val="24"/>
              </w:rPr>
              <w:t>可能放电电路烧坏，需要返厂。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11</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数据存不进去</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机器重启，不要在放电过程中进行内部存储和外部存储的切换操作</w:t>
            </w:r>
          </w:p>
        </w:tc>
      </w:tr>
    </w:tbl>
    <w:p>
      <w:pPr>
        <w:spacing w:line="360" w:lineRule="auto"/>
        <w:rPr>
          <w:sz w:val="28"/>
          <w:szCs w:val="28"/>
        </w:rPr>
      </w:pPr>
    </w:p>
    <w:p>
      <w:bookmarkStart w:id="66" w:name="_Toc16456"/>
      <w:r>
        <w:rPr>
          <w:rFonts w:hint="eastAsia"/>
        </w:rPr>
        <w:br w:type="page"/>
      </w:r>
      <w:bookmarkStart w:id="67" w:name="_Toc30521"/>
    </w:p>
    <w:p/>
    <w:p>
      <w:pPr>
        <w:spacing w:line="360" w:lineRule="auto"/>
        <w:jc w:val="center"/>
        <w:outlineLvl w:val="0"/>
        <w:rPr>
          <w:rFonts w:ascii="微软雅黑" w:hAnsi="微软雅黑" w:eastAsia="微软雅黑" w:cs="微软雅黑"/>
          <w:color w:val="000000"/>
          <w:sz w:val="36"/>
          <w:szCs w:val="36"/>
        </w:rPr>
      </w:pPr>
      <w:r>
        <w:rPr>
          <w:rFonts w:hint="eastAsia" w:ascii="微软雅黑" w:hAnsi="微软雅黑" w:eastAsia="微软雅黑" w:cs="微软雅黑"/>
          <w:color w:val="000000"/>
          <w:sz w:val="36"/>
          <w:szCs w:val="36"/>
        </w:rPr>
        <w:t>声  明</w:t>
      </w:r>
      <w:bookmarkEnd w:id="66"/>
      <w:bookmarkEnd w:id="67"/>
    </w:p>
    <w:p>
      <w:pPr>
        <w:spacing w:line="360" w:lineRule="auto"/>
        <w:ind w:firstLine="420"/>
        <w:rPr>
          <w:sz w:val="32"/>
          <w:szCs w:val="28"/>
        </w:rPr>
      </w:pPr>
      <w:r>
        <w:rPr>
          <w:rFonts w:hint="eastAsia"/>
          <w:color w:val="000000"/>
          <w:sz w:val="32"/>
          <w:szCs w:val="28"/>
        </w:rPr>
        <w:t>本公司将适时对测试仪进行技术性能的改进和完善。同时，本说明书随着产品的升级改进，局部可能会有所变动。如有变更，恕不另行通知。</w:t>
      </w:r>
    </w:p>
    <w:p>
      <w:pPr>
        <w:spacing w:line="360" w:lineRule="auto"/>
        <w:rPr>
          <w:sz w:val="28"/>
          <w:szCs w:val="28"/>
        </w:rPr>
      </w:pPr>
    </w:p>
    <w:p>
      <w:pPr>
        <w:spacing w:line="360" w:lineRule="auto"/>
        <w:jc w:val="both"/>
        <w:rPr>
          <w:sz w:val="28"/>
          <w:szCs w:val="24"/>
          <w:lang w:val="en-US"/>
        </w:rPr>
      </w:pPr>
    </w:p>
    <w:sectPr>
      <w:footerReference r:id="rId5" w:type="default"/>
      <w:pgSz w:w="11911" w:h="16838"/>
      <w:pgMar w:top="1361" w:right="1321" w:bottom="1321" w:left="1582" w:header="771" w:footer="856"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posOffset>2693670</wp:posOffset>
              </wp:positionH>
              <wp:positionV relativeFrom="paragraph">
                <wp:posOffset>0</wp:posOffset>
              </wp:positionV>
              <wp:extent cx="258445" cy="273050"/>
              <wp:effectExtent l="0" t="0" r="0" b="0"/>
              <wp:wrapNone/>
              <wp:docPr id="76" name="4097"/>
              <wp:cNvGraphicFramePr/>
              <a:graphic xmlns:a="http://schemas.openxmlformats.org/drawingml/2006/main">
                <a:graphicData uri="http://schemas.microsoft.com/office/word/2010/wordprocessingShape">
                  <wps:wsp>
                    <wps:cNvSpPr txBox="1"/>
                    <wps:spPr>
                      <a:xfrm>
                        <a:off x="0" y="0"/>
                        <a:ext cx="258445" cy="273050"/>
                      </a:xfrm>
                      <a:prstGeom prst="rect">
                        <a:avLst/>
                      </a:prstGeom>
                      <a:noFill/>
                      <a:ln>
                        <a:noFill/>
                      </a:ln>
                      <a:effectLst/>
                    </wps:spPr>
                    <wps:txbx>
                      <w:txbxContent>
                        <w:p>
                          <w:pPr>
                            <w:pStyle w:val="8"/>
                            <w:rPr>
                              <w:b/>
                              <w:bCs/>
                              <w:sz w:val="24"/>
                              <w:szCs w:val="36"/>
                            </w:rPr>
                          </w:pPr>
                          <w:r>
                            <w:rPr>
                              <w:rFonts w:hint="eastAsia"/>
                              <w:b/>
                              <w:bCs/>
                              <w:sz w:val="24"/>
                              <w:szCs w:val="36"/>
                            </w:rPr>
                            <w:fldChar w:fldCharType="begin"/>
                          </w:r>
                          <w:r>
                            <w:rPr>
                              <w:rFonts w:hint="eastAsia"/>
                              <w:b/>
                              <w:bCs/>
                              <w:sz w:val="24"/>
                              <w:szCs w:val="36"/>
                            </w:rPr>
                            <w:instrText xml:space="preserve"> PAGE  \* MERGEFORMAT </w:instrText>
                          </w:r>
                          <w:r>
                            <w:rPr>
                              <w:rFonts w:hint="eastAsia"/>
                              <w:b/>
                              <w:bCs/>
                              <w:sz w:val="24"/>
                              <w:szCs w:val="36"/>
                            </w:rPr>
                            <w:fldChar w:fldCharType="separate"/>
                          </w:r>
                          <w:r>
                            <w:rPr>
                              <w:b/>
                              <w:bCs/>
                              <w:sz w:val="24"/>
                              <w:szCs w:val="36"/>
                            </w:rPr>
                            <w:t>24</w:t>
                          </w:r>
                          <w:r>
                            <w:rPr>
                              <w:rFonts w:hint="eastAsia"/>
                              <w:b/>
                              <w:bCs/>
                              <w:sz w:val="24"/>
                              <w:szCs w:val="36"/>
                            </w:rPr>
                            <w:fldChar w:fldCharType="end"/>
                          </w:r>
                        </w:p>
                      </w:txbxContent>
                    </wps:txbx>
                    <wps:bodyPr lIns="0" tIns="0" rIns="0" bIns="0" upright="1"/>
                  </wps:wsp>
                </a:graphicData>
              </a:graphic>
            </wp:anchor>
          </w:drawing>
        </mc:Choice>
        <mc:Fallback>
          <w:pict>
            <v:shape id="4097" o:spid="_x0000_s1026" o:spt="202" type="#_x0000_t202" style="position:absolute;left:0pt;margin-left:212.1pt;margin-top:0pt;height:21.5pt;width:20.35pt;mso-position-horizontal-relative:margin;z-index:251659264;mso-width-relative:page;mso-height-relative:page;" filled="f" stroked="f" coordsize="21600,21600" o:gfxdata="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sDl7pNYA&#10;AAAHAQAADwAAAAAAAAABACAAAAAiAAAAZHJzL2Rvd25yZXYueG1sUEsBAhQAFAAAAAgAh07iQMWs&#10;5omvAQAAeQMAAA4AAAAAAAAAAQAgAAAAJQEAAGRycy9lMm9Eb2MueG1sUEsFBgAAAAAGAAYAWQEA&#10;AEYFAAAAAA==&#10;">
              <v:fill on="f" focussize="0,0"/>
              <v:stroke on="f"/>
              <v:imagedata o:title=""/>
              <o:lock v:ext="edit" aspectratio="f"/>
              <v:textbox inset="0mm,0mm,0mm,0mm">
                <w:txbxContent>
                  <w:p>
                    <w:pPr>
                      <w:pStyle w:val="8"/>
                      <w:rPr>
                        <w:b/>
                        <w:bCs/>
                        <w:sz w:val="24"/>
                        <w:szCs w:val="36"/>
                      </w:rPr>
                    </w:pPr>
                    <w:r>
                      <w:rPr>
                        <w:rFonts w:hint="eastAsia"/>
                        <w:b/>
                        <w:bCs/>
                        <w:sz w:val="24"/>
                        <w:szCs w:val="36"/>
                      </w:rPr>
                      <w:fldChar w:fldCharType="begin"/>
                    </w:r>
                    <w:r>
                      <w:rPr>
                        <w:rFonts w:hint="eastAsia"/>
                        <w:b/>
                        <w:bCs/>
                        <w:sz w:val="24"/>
                        <w:szCs w:val="36"/>
                      </w:rPr>
                      <w:instrText xml:space="preserve"> PAGE  \* MERGEFORMAT </w:instrText>
                    </w:r>
                    <w:r>
                      <w:rPr>
                        <w:rFonts w:hint="eastAsia"/>
                        <w:b/>
                        <w:bCs/>
                        <w:sz w:val="24"/>
                        <w:szCs w:val="36"/>
                      </w:rPr>
                      <w:fldChar w:fldCharType="separate"/>
                    </w:r>
                    <w:r>
                      <w:rPr>
                        <w:b/>
                        <w:bCs/>
                        <w:sz w:val="24"/>
                        <w:szCs w:val="36"/>
                      </w:rPr>
                      <w:t>24</w:t>
                    </w:r>
                    <w:r>
                      <w:rPr>
                        <w:rFonts w:hint="eastAsia"/>
                        <w:b/>
                        <w:bCs/>
                        <w:sz w:val="24"/>
                        <w:szCs w:val="36"/>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before="49"/>
      <w:jc w:val="both"/>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ENS-30012DC</w:t>
    </w:r>
    <w:r>
      <w:rPr>
        <w:rFonts w:hint="eastAsia" w:ascii="Times New Roman" w:hAnsi="Times New Roman" w:cs="Times New Roman"/>
        <w:sz w:val="21"/>
        <w:szCs w:val="21"/>
        <w:lang w:val="en-US"/>
      </w:rPr>
      <w:t xml:space="preserve"> </w:t>
    </w:r>
    <w:r>
      <w:rPr>
        <w:rFonts w:hint="eastAsia" w:ascii="Times New Roman" w:hAnsi="Times New Roman" w:cs="Times New Roman"/>
        <w:sz w:val="21"/>
        <w:szCs w:val="21"/>
        <w:lang w:val="en-US" w:eastAsia="zh-CN"/>
      </w:rPr>
      <w:t xml:space="preserve"> 蓄电池智能充放电测试仪</w:t>
    </w:r>
    <w:r>
      <w:rPr>
        <w:rFonts w:hint="eastAsia" w:ascii="Times New Roman" w:hAnsi="Times New Roman" w:cs="Times New Roman"/>
        <w:sz w:val="21"/>
        <w:szCs w:val="21"/>
        <w:lang w:val="en-US"/>
      </w:rPr>
      <w:t xml:space="preserve"> </w:t>
    </w:r>
    <w:r>
      <w:rPr>
        <w:rFonts w:hint="eastAsia" w:ascii="Times New Roman" w:hAnsi="Times New Roman" w:cs="Times New Roman"/>
        <w:sz w:val="21"/>
        <w:szCs w:val="21"/>
        <w:lang w:val="en-US"/>
      </w:rPr>
      <w:tab/>
    </w:r>
    <w:r>
      <w:rPr>
        <w:rFonts w:hint="eastAsia" w:ascii="Times New Roman" w:hAnsi="Times New Roman" w:cs="Times New Roman"/>
        <w:sz w:val="21"/>
        <w:szCs w:val="21"/>
        <w:lang w:val="en-US"/>
      </w:rPr>
      <w:t xml:space="preserve">                          </w:t>
    </w:r>
    <w:r>
      <w:rPr>
        <w:rFonts w:hint="eastAsia" w:ascii="Times New Roman" w:hAnsi="Times New Roman" w:cs="Times New Roman"/>
        <w:sz w:val="21"/>
        <w:szCs w:val="21"/>
        <w:lang w:val="en-US" w:eastAsia="zh-CN"/>
      </w:rPr>
      <w:t xml:space="preserve">  </w:t>
    </w:r>
    <w:r>
      <w:rPr>
        <w:rFonts w:hint="eastAsia" w:ascii="Times New Roman" w:hAnsi="Times New Roman" w:cs="Times New Roman"/>
        <w:sz w:val="21"/>
        <w:szCs w:val="21"/>
        <w:lang w:val="en-US"/>
      </w:rPr>
      <w:t xml:space="preserve">     </w:t>
    </w:r>
    <w:r>
      <w:rPr>
        <w:rFonts w:hint="eastAsia" w:ascii="Times New Roman" w:hAnsi="Times New Roman" w:cs="Times New Roman"/>
        <w:sz w:val="21"/>
        <w:szCs w:val="21"/>
        <w:lang w:val="en-US" w:eastAsia="zh-CN"/>
      </w:rPr>
      <w:t>湖北电保姆电力自动化有限公司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0000002"/>
    <w:multiLevelType w:val="singleLevel"/>
    <w:tmpl w:val="00000002"/>
    <w:lvl w:ilvl="0" w:tentative="0">
      <w:start w:val="1"/>
      <w:numFmt w:val="bullet"/>
      <w:lvlText w:val=""/>
      <w:lvlJc w:val="left"/>
      <w:pPr>
        <w:ind w:left="420" w:hanging="420"/>
      </w:pPr>
      <w:rPr>
        <w:rFonts w:hint="default" w:ascii="Wingdings" w:hAnsi="Wingdings"/>
      </w:rPr>
    </w:lvl>
  </w:abstractNum>
  <w:abstractNum w:abstractNumId="2">
    <w:nsid w:val="00000003"/>
    <w:multiLevelType w:val="singleLevel"/>
    <w:tmpl w:val="00000003"/>
    <w:lvl w:ilvl="0" w:tentative="0">
      <w:start w:val="1"/>
      <w:numFmt w:val="decimal"/>
      <w:lvlText w:val="%1."/>
      <w:lvlJc w:val="left"/>
      <w:pPr>
        <w:ind w:left="425" w:hanging="425"/>
      </w:pPr>
      <w:rPr>
        <w:rFonts w:hint="default"/>
      </w:rPr>
    </w:lvl>
  </w:abstractNum>
  <w:abstractNum w:abstractNumId="3">
    <w:nsid w:val="00000004"/>
    <w:multiLevelType w:val="multilevel"/>
    <w:tmpl w:val="00000004"/>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
    <w:nsid w:val="00000005"/>
    <w:multiLevelType w:val="singleLevel"/>
    <w:tmpl w:val="00000005"/>
    <w:lvl w:ilvl="0" w:tentative="0">
      <w:start w:val="1"/>
      <w:numFmt w:val="bullet"/>
      <w:lvlText w:val=""/>
      <w:lvlJc w:val="left"/>
      <w:pPr>
        <w:tabs>
          <w:tab w:val="left" w:pos="420"/>
        </w:tabs>
        <w:ind w:left="420" w:hanging="420"/>
      </w:pPr>
      <w:rPr>
        <w:rFonts w:hint="default" w:ascii="Wingdings" w:hAnsi="Wingdings"/>
      </w:rPr>
    </w:lvl>
  </w:abstractNum>
  <w:abstractNum w:abstractNumId="5">
    <w:nsid w:val="00000007"/>
    <w:multiLevelType w:val="multilevel"/>
    <w:tmpl w:val="0000000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02657D54"/>
    <w:multiLevelType w:val="multilevel"/>
    <w:tmpl w:val="02657D54"/>
    <w:lvl w:ilvl="0" w:tentative="0">
      <w:start w:val="1"/>
      <w:numFmt w:val="bullet"/>
      <w:lvlText w:val=""/>
      <w:lvlJc w:val="left"/>
      <w:pPr>
        <w:ind w:left="660" w:hanging="420"/>
      </w:pPr>
      <w:rPr>
        <w:rFonts w:hint="default" w:ascii="Wingdings" w:hAnsi="Wingdings"/>
      </w:rPr>
    </w:lvl>
    <w:lvl w:ilvl="1" w:tentative="0">
      <w:start w:val="1"/>
      <w:numFmt w:val="bullet"/>
      <w:lvlText w:val=""/>
      <w:lvlJc w:val="left"/>
      <w:pPr>
        <w:ind w:left="1080" w:hanging="420"/>
      </w:pPr>
      <w:rPr>
        <w:rFonts w:hint="default" w:ascii="Wingdings" w:hAnsi="Wingdings"/>
      </w:rPr>
    </w:lvl>
    <w:lvl w:ilvl="2" w:tentative="0">
      <w:start w:val="1"/>
      <w:numFmt w:val="bullet"/>
      <w:lvlText w:val=""/>
      <w:lvlJc w:val="left"/>
      <w:pPr>
        <w:ind w:left="1500" w:hanging="420"/>
      </w:pPr>
      <w:rPr>
        <w:rFonts w:hint="default" w:ascii="Wingdings" w:hAnsi="Wingdings"/>
      </w:rPr>
    </w:lvl>
    <w:lvl w:ilvl="3" w:tentative="0">
      <w:start w:val="1"/>
      <w:numFmt w:val="bullet"/>
      <w:lvlText w:val=""/>
      <w:lvlJc w:val="left"/>
      <w:pPr>
        <w:ind w:left="1920" w:hanging="420"/>
      </w:pPr>
      <w:rPr>
        <w:rFonts w:hint="default" w:ascii="Wingdings" w:hAnsi="Wingdings"/>
      </w:rPr>
    </w:lvl>
    <w:lvl w:ilvl="4" w:tentative="0">
      <w:start w:val="1"/>
      <w:numFmt w:val="bullet"/>
      <w:lvlText w:val=""/>
      <w:lvlJc w:val="left"/>
      <w:pPr>
        <w:ind w:left="2340" w:hanging="420"/>
      </w:pPr>
      <w:rPr>
        <w:rFonts w:hint="default" w:ascii="Wingdings" w:hAnsi="Wingdings"/>
      </w:rPr>
    </w:lvl>
    <w:lvl w:ilvl="5" w:tentative="0">
      <w:start w:val="1"/>
      <w:numFmt w:val="bullet"/>
      <w:lvlText w:val=""/>
      <w:lvlJc w:val="left"/>
      <w:pPr>
        <w:ind w:left="2760" w:hanging="420"/>
      </w:pPr>
      <w:rPr>
        <w:rFonts w:hint="default" w:ascii="Wingdings" w:hAnsi="Wingdings"/>
      </w:rPr>
    </w:lvl>
    <w:lvl w:ilvl="6" w:tentative="0">
      <w:start w:val="1"/>
      <w:numFmt w:val="bullet"/>
      <w:lvlText w:val=""/>
      <w:lvlJc w:val="left"/>
      <w:pPr>
        <w:ind w:left="3180" w:hanging="420"/>
      </w:pPr>
      <w:rPr>
        <w:rFonts w:hint="default" w:ascii="Wingdings" w:hAnsi="Wingdings"/>
      </w:rPr>
    </w:lvl>
    <w:lvl w:ilvl="7" w:tentative="0">
      <w:start w:val="1"/>
      <w:numFmt w:val="bullet"/>
      <w:lvlText w:val=""/>
      <w:lvlJc w:val="left"/>
      <w:pPr>
        <w:ind w:left="3600" w:hanging="420"/>
      </w:pPr>
      <w:rPr>
        <w:rFonts w:hint="default" w:ascii="Wingdings" w:hAnsi="Wingdings"/>
      </w:rPr>
    </w:lvl>
    <w:lvl w:ilvl="8" w:tentative="0">
      <w:start w:val="1"/>
      <w:numFmt w:val="bullet"/>
      <w:lvlText w:val=""/>
      <w:lvlJc w:val="left"/>
      <w:pPr>
        <w:ind w:left="4020" w:hanging="420"/>
      </w:pPr>
      <w:rPr>
        <w:rFonts w:hint="default" w:ascii="Wingdings" w:hAnsi="Wingdings"/>
      </w:rPr>
    </w:lvl>
  </w:abstractNum>
  <w:abstractNum w:abstractNumId="7">
    <w:nsid w:val="16EF0745"/>
    <w:multiLevelType w:val="multilevel"/>
    <w:tmpl w:val="16EF0745"/>
    <w:lvl w:ilvl="0" w:tentative="0">
      <w:start w:val="1"/>
      <w:numFmt w:val="bullet"/>
      <w:lvlText w:val=""/>
      <w:lvlJc w:val="left"/>
      <w:pPr>
        <w:ind w:left="1245" w:hanging="420"/>
      </w:pPr>
      <w:rPr>
        <w:rFonts w:hint="default" w:ascii="Wingdings" w:hAnsi="Wingdings"/>
      </w:rPr>
    </w:lvl>
    <w:lvl w:ilvl="1" w:tentative="0">
      <w:start w:val="1"/>
      <w:numFmt w:val="bullet"/>
      <w:lvlText w:val=""/>
      <w:lvlJc w:val="left"/>
      <w:pPr>
        <w:ind w:left="1665" w:hanging="420"/>
      </w:pPr>
      <w:rPr>
        <w:rFonts w:hint="default" w:ascii="Wingdings" w:hAnsi="Wingdings"/>
      </w:rPr>
    </w:lvl>
    <w:lvl w:ilvl="2" w:tentative="0">
      <w:start w:val="1"/>
      <w:numFmt w:val="bullet"/>
      <w:lvlText w:val=""/>
      <w:lvlJc w:val="left"/>
      <w:pPr>
        <w:ind w:left="2085" w:hanging="420"/>
      </w:pPr>
      <w:rPr>
        <w:rFonts w:hint="default" w:ascii="Wingdings" w:hAnsi="Wingdings"/>
      </w:rPr>
    </w:lvl>
    <w:lvl w:ilvl="3" w:tentative="0">
      <w:start w:val="1"/>
      <w:numFmt w:val="bullet"/>
      <w:lvlText w:val=""/>
      <w:lvlJc w:val="left"/>
      <w:pPr>
        <w:ind w:left="2505" w:hanging="420"/>
      </w:pPr>
      <w:rPr>
        <w:rFonts w:hint="default" w:ascii="Wingdings" w:hAnsi="Wingdings"/>
      </w:rPr>
    </w:lvl>
    <w:lvl w:ilvl="4" w:tentative="0">
      <w:start w:val="1"/>
      <w:numFmt w:val="bullet"/>
      <w:lvlText w:val=""/>
      <w:lvlJc w:val="left"/>
      <w:pPr>
        <w:ind w:left="2925" w:hanging="420"/>
      </w:pPr>
      <w:rPr>
        <w:rFonts w:hint="default" w:ascii="Wingdings" w:hAnsi="Wingdings"/>
      </w:rPr>
    </w:lvl>
    <w:lvl w:ilvl="5" w:tentative="0">
      <w:start w:val="1"/>
      <w:numFmt w:val="bullet"/>
      <w:lvlText w:val=""/>
      <w:lvlJc w:val="left"/>
      <w:pPr>
        <w:ind w:left="3345" w:hanging="420"/>
      </w:pPr>
      <w:rPr>
        <w:rFonts w:hint="default" w:ascii="Wingdings" w:hAnsi="Wingdings"/>
      </w:rPr>
    </w:lvl>
    <w:lvl w:ilvl="6" w:tentative="0">
      <w:start w:val="1"/>
      <w:numFmt w:val="bullet"/>
      <w:lvlText w:val=""/>
      <w:lvlJc w:val="left"/>
      <w:pPr>
        <w:ind w:left="3765" w:hanging="420"/>
      </w:pPr>
      <w:rPr>
        <w:rFonts w:hint="default" w:ascii="Wingdings" w:hAnsi="Wingdings"/>
      </w:rPr>
    </w:lvl>
    <w:lvl w:ilvl="7" w:tentative="0">
      <w:start w:val="1"/>
      <w:numFmt w:val="bullet"/>
      <w:lvlText w:val=""/>
      <w:lvlJc w:val="left"/>
      <w:pPr>
        <w:ind w:left="4185" w:hanging="420"/>
      </w:pPr>
      <w:rPr>
        <w:rFonts w:hint="default" w:ascii="Wingdings" w:hAnsi="Wingdings"/>
      </w:rPr>
    </w:lvl>
    <w:lvl w:ilvl="8" w:tentative="0">
      <w:start w:val="1"/>
      <w:numFmt w:val="bullet"/>
      <w:lvlText w:val=""/>
      <w:lvlJc w:val="left"/>
      <w:pPr>
        <w:ind w:left="4605" w:hanging="420"/>
      </w:pPr>
      <w:rPr>
        <w:rFonts w:hint="default" w:ascii="Wingdings" w:hAnsi="Wingdings"/>
      </w:rPr>
    </w:lvl>
  </w:abstractNum>
  <w:abstractNum w:abstractNumId="8">
    <w:nsid w:val="29FF56F9"/>
    <w:multiLevelType w:val="multilevel"/>
    <w:tmpl w:val="29FF56F9"/>
    <w:lvl w:ilvl="0" w:tentative="0">
      <w:start w:val="1"/>
      <w:numFmt w:val="bullet"/>
      <w:lvlText w:val=""/>
      <w:lvlJc w:val="left"/>
      <w:pPr>
        <w:ind w:left="1161" w:hanging="420"/>
      </w:pPr>
      <w:rPr>
        <w:rFonts w:hint="default" w:ascii="Wingdings" w:hAnsi="Wingdings"/>
      </w:rPr>
    </w:lvl>
    <w:lvl w:ilvl="1" w:tentative="0">
      <w:start w:val="1"/>
      <w:numFmt w:val="bullet"/>
      <w:lvlText w:val=""/>
      <w:lvlJc w:val="left"/>
      <w:pPr>
        <w:ind w:left="1581" w:hanging="420"/>
      </w:pPr>
      <w:rPr>
        <w:rFonts w:hint="default" w:ascii="Wingdings" w:hAnsi="Wingdings"/>
      </w:rPr>
    </w:lvl>
    <w:lvl w:ilvl="2" w:tentative="0">
      <w:start w:val="1"/>
      <w:numFmt w:val="bullet"/>
      <w:lvlText w:val=""/>
      <w:lvlJc w:val="left"/>
      <w:pPr>
        <w:ind w:left="2001" w:hanging="420"/>
      </w:pPr>
      <w:rPr>
        <w:rFonts w:hint="default" w:ascii="Wingdings" w:hAnsi="Wingdings"/>
      </w:rPr>
    </w:lvl>
    <w:lvl w:ilvl="3" w:tentative="0">
      <w:start w:val="1"/>
      <w:numFmt w:val="bullet"/>
      <w:lvlText w:val=""/>
      <w:lvlJc w:val="left"/>
      <w:pPr>
        <w:ind w:left="2421" w:hanging="420"/>
      </w:pPr>
      <w:rPr>
        <w:rFonts w:hint="default" w:ascii="Wingdings" w:hAnsi="Wingdings"/>
      </w:rPr>
    </w:lvl>
    <w:lvl w:ilvl="4" w:tentative="0">
      <w:start w:val="1"/>
      <w:numFmt w:val="bullet"/>
      <w:lvlText w:val=""/>
      <w:lvlJc w:val="left"/>
      <w:pPr>
        <w:ind w:left="2841" w:hanging="420"/>
      </w:pPr>
      <w:rPr>
        <w:rFonts w:hint="default" w:ascii="Wingdings" w:hAnsi="Wingdings"/>
      </w:rPr>
    </w:lvl>
    <w:lvl w:ilvl="5" w:tentative="0">
      <w:start w:val="1"/>
      <w:numFmt w:val="bullet"/>
      <w:lvlText w:val=""/>
      <w:lvlJc w:val="left"/>
      <w:pPr>
        <w:ind w:left="3261" w:hanging="420"/>
      </w:pPr>
      <w:rPr>
        <w:rFonts w:hint="default" w:ascii="Wingdings" w:hAnsi="Wingdings"/>
      </w:rPr>
    </w:lvl>
    <w:lvl w:ilvl="6" w:tentative="0">
      <w:start w:val="1"/>
      <w:numFmt w:val="bullet"/>
      <w:lvlText w:val=""/>
      <w:lvlJc w:val="left"/>
      <w:pPr>
        <w:ind w:left="3681" w:hanging="420"/>
      </w:pPr>
      <w:rPr>
        <w:rFonts w:hint="default" w:ascii="Wingdings" w:hAnsi="Wingdings"/>
      </w:rPr>
    </w:lvl>
    <w:lvl w:ilvl="7" w:tentative="0">
      <w:start w:val="1"/>
      <w:numFmt w:val="bullet"/>
      <w:lvlText w:val=""/>
      <w:lvlJc w:val="left"/>
      <w:pPr>
        <w:ind w:left="4101" w:hanging="420"/>
      </w:pPr>
      <w:rPr>
        <w:rFonts w:hint="default" w:ascii="Wingdings" w:hAnsi="Wingdings"/>
      </w:rPr>
    </w:lvl>
    <w:lvl w:ilvl="8" w:tentative="0">
      <w:start w:val="1"/>
      <w:numFmt w:val="bullet"/>
      <w:lvlText w:val=""/>
      <w:lvlJc w:val="left"/>
      <w:pPr>
        <w:ind w:left="4521" w:hanging="420"/>
      </w:pPr>
      <w:rPr>
        <w:rFonts w:hint="default" w:ascii="Wingdings" w:hAnsi="Wingdings"/>
      </w:rPr>
    </w:lvl>
  </w:abstractNum>
  <w:abstractNum w:abstractNumId="9">
    <w:nsid w:val="58F15786"/>
    <w:multiLevelType w:val="multilevel"/>
    <w:tmpl w:val="58F15786"/>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0">
    <w:nsid w:val="5AD86B86"/>
    <w:multiLevelType w:val="multilevel"/>
    <w:tmpl w:val="5AD86B86"/>
    <w:lvl w:ilvl="0" w:tentative="0">
      <w:start w:val="1"/>
      <w:numFmt w:val="bullet"/>
      <w:lvlText w:val=""/>
      <w:lvlJc w:val="left"/>
      <w:pPr>
        <w:ind w:left="840" w:hanging="420"/>
      </w:pPr>
      <w:rPr>
        <w:rFonts w:hint="default" w:ascii="Wingdings" w:hAnsi="Wingdings"/>
      </w:rPr>
    </w:lvl>
    <w:lvl w:ilvl="1" w:tentative="0">
      <w:start w:val="1"/>
      <w:numFmt w:val="decimal"/>
      <w:lvlText w:val="%2，"/>
      <w:lvlJc w:val="left"/>
      <w:pPr>
        <w:ind w:left="1665" w:hanging="825"/>
      </w:pPr>
      <w:rPr>
        <w:rFonts w:hint="default" w:cs="微软雅黑"/>
        <w:b/>
        <w:sz w:val="32"/>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1">
    <w:nsid w:val="5BFA4189"/>
    <w:multiLevelType w:val="multilevel"/>
    <w:tmpl w:val="5BFA4189"/>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2"/>
  </w:num>
  <w:num w:numId="3">
    <w:abstractNumId w:val="3"/>
  </w:num>
  <w:num w:numId="4">
    <w:abstractNumId w:val="4"/>
  </w:num>
  <w:num w:numId="5">
    <w:abstractNumId w:val="6"/>
  </w:num>
  <w:num w:numId="6">
    <w:abstractNumId w:val="10"/>
  </w:num>
  <w:num w:numId="7">
    <w:abstractNumId w:val="9"/>
  </w:num>
  <w:num w:numId="8">
    <w:abstractNumId w:val="8"/>
  </w:num>
  <w:num w:numId="9">
    <w:abstractNumId w:val="7"/>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bordersDoNotSurroundHeader w:val="1"/>
  <w:bordersDoNotSurroundFooter w:val="1"/>
  <w:documentProtection w:enforcement="0"/>
  <w:defaultTabStop w:val="720"/>
  <w:drawingGridHorizontalSpacing w:val="220"/>
  <w:drawingGridVerticalSpacing w:val="-7946"/>
  <w:noPunctuationKerning w:val="1"/>
  <w:characterSpacingControl w:val="doNotCompress"/>
  <w:hdrShapeDefaults>
    <o:shapelayout v:ext="edit">
      <o:idmap v:ext="edit" data="3"/>
    </o:shapelayout>
  </w:hdrShapeDefault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g3MDE3NGIyYTQwYzA4ZWM0NTYxNDljYjQwMGY5NGMifQ=="/>
  </w:docVars>
  <w:rsids>
    <w:rsidRoot w:val="00F5173B"/>
    <w:rsid w:val="00004F58"/>
    <w:rsid w:val="00095807"/>
    <w:rsid w:val="000B1CD4"/>
    <w:rsid w:val="000B2995"/>
    <w:rsid w:val="000D6027"/>
    <w:rsid w:val="000F6DA7"/>
    <w:rsid w:val="000F725A"/>
    <w:rsid w:val="001552F9"/>
    <w:rsid w:val="00156501"/>
    <w:rsid w:val="001B2187"/>
    <w:rsid w:val="001C2EBB"/>
    <w:rsid w:val="001E293D"/>
    <w:rsid w:val="001E30D7"/>
    <w:rsid w:val="00200E32"/>
    <w:rsid w:val="00201F89"/>
    <w:rsid w:val="00203952"/>
    <w:rsid w:val="0020771A"/>
    <w:rsid w:val="00212DC4"/>
    <w:rsid w:val="0022130C"/>
    <w:rsid w:val="00242A79"/>
    <w:rsid w:val="002535C9"/>
    <w:rsid w:val="0026198C"/>
    <w:rsid w:val="002918DC"/>
    <w:rsid w:val="002B34C3"/>
    <w:rsid w:val="002C0B38"/>
    <w:rsid w:val="002E5279"/>
    <w:rsid w:val="002F0CBF"/>
    <w:rsid w:val="002F633A"/>
    <w:rsid w:val="003115A5"/>
    <w:rsid w:val="0032180D"/>
    <w:rsid w:val="00334780"/>
    <w:rsid w:val="003618E7"/>
    <w:rsid w:val="003629F8"/>
    <w:rsid w:val="003777C1"/>
    <w:rsid w:val="003831DA"/>
    <w:rsid w:val="0039739E"/>
    <w:rsid w:val="003E04D3"/>
    <w:rsid w:val="003E5EBB"/>
    <w:rsid w:val="00417B81"/>
    <w:rsid w:val="00432A42"/>
    <w:rsid w:val="00440759"/>
    <w:rsid w:val="004640E4"/>
    <w:rsid w:val="00491E1D"/>
    <w:rsid w:val="004B2B21"/>
    <w:rsid w:val="004B4867"/>
    <w:rsid w:val="004C4B5F"/>
    <w:rsid w:val="004E301A"/>
    <w:rsid w:val="00502F3E"/>
    <w:rsid w:val="00512A1F"/>
    <w:rsid w:val="0051656F"/>
    <w:rsid w:val="005219DA"/>
    <w:rsid w:val="005300AA"/>
    <w:rsid w:val="0054551A"/>
    <w:rsid w:val="00545719"/>
    <w:rsid w:val="00561AD4"/>
    <w:rsid w:val="00570F08"/>
    <w:rsid w:val="00573323"/>
    <w:rsid w:val="00576367"/>
    <w:rsid w:val="00593464"/>
    <w:rsid w:val="005952C7"/>
    <w:rsid w:val="00595B91"/>
    <w:rsid w:val="005C2CA5"/>
    <w:rsid w:val="0060373C"/>
    <w:rsid w:val="00613B9F"/>
    <w:rsid w:val="006979F4"/>
    <w:rsid w:val="006A291B"/>
    <w:rsid w:val="006F4B97"/>
    <w:rsid w:val="00701F99"/>
    <w:rsid w:val="007141D5"/>
    <w:rsid w:val="007308D7"/>
    <w:rsid w:val="00755BA9"/>
    <w:rsid w:val="007C2AA8"/>
    <w:rsid w:val="007C2F05"/>
    <w:rsid w:val="007D4E7C"/>
    <w:rsid w:val="007D5402"/>
    <w:rsid w:val="007D6070"/>
    <w:rsid w:val="007E444E"/>
    <w:rsid w:val="007F2EB2"/>
    <w:rsid w:val="007F7664"/>
    <w:rsid w:val="00815685"/>
    <w:rsid w:val="0083304D"/>
    <w:rsid w:val="008C709F"/>
    <w:rsid w:val="008F0322"/>
    <w:rsid w:val="00900D85"/>
    <w:rsid w:val="00903D76"/>
    <w:rsid w:val="00917341"/>
    <w:rsid w:val="00934928"/>
    <w:rsid w:val="00947DB8"/>
    <w:rsid w:val="00982E18"/>
    <w:rsid w:val="009B6930"/>
    <w:rsid w:val="009C4C6A"/>
    <w:rsid w:val="00A24C04"/>
    <w:rsid w:val="00A63FE1"/>
    <w:rsid w:val="00A65334"/>
    <w:rsid w:val="00A75871"/>
    <w:rsid w:val="00A9237D"/>
    <w:rsid w:val="00A930FE"/>
    <w:rsid w:val="00A93A54"/>
    <w:rsid w:val="00AA37D8"/>
    <w:rsid w:val="00AB0C25"/>
    <w:rsid w:val="00AC0FC3"/>
    <w:rsid w:val="00AE3CD8"/>
    <w:rsid w:val="00B43101"/>
    <w:rsid w:val="00B73899"/>
    <w:rsid w:val="00B8571B"/>
    <w:rsid w:val="00B866A7"/>
    <w:rsid w:val="00B9354A"/>
    <w:rsid w:val="00BA1688"/>
    <w:rsid w:val="00BB477D"/>
    <w:rsid w:val="00BB4C2A"/>
    <w:rsid w:val="00BF5441"/>
    <w:rsid w:val="00C061F9"/>
    <w:rsid w:val="00C152EA"/>
    <w:rsid w:val="00C51C55"/>
    <w:rsid w:val="00C52BAB"/>
    <w:rsid w:val="00C63D95"/>
    <w:rsid w:val="00C65908"/>
    <w:rsid w:val="00CB16DD"/>
    <w:rsid w:val="00CB39AB"/>
    <w:rsid w:val="00CC0437"/>
    <w:rsid w:val="00CF60D4"/>
    <w:rsid w:val="00D00D2E"/>
    <w:rsid w:val="00D17C91"/>
    <w:rsid w:val="00D22FDD"/>
    <w:rsid w:val="00D6621D"/>
    <w:rsid w:val="00D66854"/>
    <w:rsid w:val="00D86A6A"/>
    <w:rsid w:val="00DC6CE8"/>
    <w:rsid w:val="00DD5004"/>
    <w:rsid w:val="00DF263A"/>
    <w:rsid w:val="00DF72B9"/>
    <w:rsid w:val="00E061D8"/>
    <w:rsid w:val="00E0720F"/>
    <w:rsid w:val="00E375B2"/>
    <w:rsid w:val="00E474C5"/>
    <w:rsid w:val="00E52C4D"/>
    <w:rsid w:val="00E83814"/>
    <w:rsid w:val="00E923C2"/>
    <w:rsid w:val="00EB6A7F"/>
    <w:rsid w:val="00EC6DDD"/>
    <w:rsid w:val="00ED7FE9"/>
    <w:rsid w:val="00F26A31"/>
    <w:rsid w:val="00F5173B"/>
    <w:rsid w:val="00FB56A4"/>
    <w:rsid w:val="00FE34FA"/>
    <w:rsid w:val="00FF1C39"/>
    <w:rsid w:val="03F96CE7"/>
    <w:rsid w:val="04E452F2"/>
    <w:rsid w:val="05FC5BF6"/>
    <w:rsid w:val="060E5E2F"/>
    <w:rsid w:val="064D6E62"/>
    <w:rsid w:val="07A66242"/>
    <w:rsid w:val="093F7889"/>
    <w:rsid w:val="0B8D1672"/>
    <w:rsid w:val="0DDE3B96"/>
    <w:rsid w:val="0FBD6022"/>
    <w:rsid w:val="16BA60AA"/>
    <w:rsid w:val="17AE1349"/>
    <w:rsid w:val="1A931085"/>
    <w:rsid w:val="1C061E65"/>
    <w:rsid w:val="1D9B7467"/>
    <w:rsid w:val="23071A1C"/>
    <w:rsid w:val="26EB1595"/>
    <w:rsid w:val="28E613A6"/>
    <w:rsid w:val="2C2F6F5F"/>
    <w:rsid w:val="30201025"/>
    <w:rsid w:val="31813D45"/>
    <w:rsid w:val="35C07366"/>
    <w:rsid w:val="374A509A"/>
    <w:rsid w:val="3E56715C"/>
    <w:rsid w:val="3EB5502E"/>
    <w:rsid w:val="3EBB07F3"/>
    <w:rsid w:val="41A06731"/>
    <w:rsid w:val="457E43CC"/>
    <w:rsid w:val="47846F53"/>
    <w:rsid w:val="4864500C"/>
    <w:rsid w:val="4BF722D4"/>
    <w:rsid w:val="4EBD6A65"/>
    <w:rsid w:val="4F5C5891"/>
    <w:rsid w:val="56453DD3"/>
    <w:rsid w:val="64774485"/>
    <w:rsid w:val="682562CA"/>
    <w:rsid w:val="6E7763A9"/>
    <w:rsid w:val="6F962748"/>
    <w:rsid w:val="71F4267C"/>
    <w:rsid w:val="72FF7B95"/>
    <w:rsid w:val="73001215"/>
    <w:rsid w:val="74751BA5"/>
    <w:rsid w:val="776B3085"/>
    <w:rsid w:val="7A6C1A82"/>
    <w:rsid w:val="7EDE214E"/>
    <w:rsid w:val="7F326AB5"/>
    <w:rsid w:val="7FCD3F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qFormat="1" w:unhideWhenUsed="0" w:uiPriority="1"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autoRedefine/>
    <w:qFormat/>
    <w:uiPriority w:val="1"/>
    <w:pPr>
      <w:ind w:left="220"/>
      <w:outlineLvl w:val="0"/>
    </w:pPr>
    <w:rPr>
      <w:b/>
      <w:bCs/>
      <w:sz w:val="28"/>
      <w:szCs w:val="28"/>
    </w:rPr>
  </w:style>
  <w:style w:type="paragraph" w:styleId="3">
    <w:name w:val="heading 2"/>
    <w:basedOn w:val="1"/>
    <w:next w:val="1"/>
    <w:autoRedefine/>
    <w:qFormat/>
    <w:uiPriority w:val="1"/>
    <w:pPr>
      <w:ind w:left="1000" w:hanging="360"/>
      <w:outlineLvl w:val="1"/>
    </w:pPr>
    <w:rPr>
      <w:b/>
      <w:bCs/>
      <w:sz w:val="24"/>
      <w:szCs w:val="24"/>
    </w:rPr>
  </w:style>
  <w:style w:type="character" w:default="1" w:styleId="15">
    <w:name w:val="Default Paragraph Font"/>
    <w:autoRedefine/>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Body Text"/>
    <w:basedOn w:val="1"/>
    <w:autoRedefine/>
    <w:qFormat/>
    <w:uiPriority w:val="1"/>
    <w:rPr>
      <w:sz w:val="24"/>
      <w:szCs w:val="24"/>
    </w:rPr>
  </w:style>
  <w:style w:type="paragraph" w:styleId="5">
    <w:name w:val="toc 5"/>
    <w:basedOn w:val="1"/>
    <w:next w:val="1"/>
    <w:autoRedefine/>
    <w:qFormat/>
    <w:uiPriority w:val="1"/>
    <w:pPr>
      <w:spacing w:before="43"/>
      <w:ind w:left="1537" w:hanging="478"/>
    </w:pPr>
    <w:rPr>
      <w:sz w:val="21"/>
      <w:szCs w:val="21"/>
    </w:rPr>
  </w:style>
  <w:style w:type="paragraph" w:styleId="6">
    <w:name w:val="toc 3"/>
    <w:basedOn w:val="1"/>
    <w:next w:val="1"/>
    <w:autoRedefine/>
    <w:qFormat/>
    <w:uiPriority w:val="1"/>
    <w:pPr>
      <w:spacing w:before="43"/>
      <w:ind w:left="220"/>
    </w:pPr>
    <w:rPr>
      <w:b/>
      <w:bCs/>
      <w:sz w:val="21"/>
      <w:szCs w:val="21"/>
    </w:rPr>
  </w:style>
  <w:style w:type="paragraph" w:styleId="7">
    <w:name w:val="Balloon Text"/>
    <w:basedOn w:val="1"/>
    <w:link w:val="24"/>
    <w:autoRedefine/>
    <w:qFormat/>
    <w:uiPriority w:val="0"/>
    <w:rPr>
      <w:sz w:val="18"/>
      <w:szCs w:val="18"/>
    </w:rPr>
  </w:style>
  <w:style w:type="paragraph" w:styleId="8">
    <w:name w:val="footer"/>
    <w:basedOn w:val="1"/>
    <w:autoRedefine/>
    <w:qFormat/>
    <w:uiPriority w:val="0"/>
    <w:pPr>
      <w:tabs>
        <w:tab w:val="center" w:pos="4153"/>
        <w:tab w:val="right" w:pos="8306"/>
      </w:tabs>
      <w:snapToGrid w:val="0"/>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0">
    <w:name w:val="toc 1"/>
    <w:basedOn w:val="1"/>
    <w:next w:val="1"/>
    <w:autoRedefine/>
    <w:qFormat/>
    <w:uiPriority w:val="1"/>
    <w:pPr>
      <w:spacing w:before="43"/>
      <w:ind w:left="1060" w:right="489" w:hanging="1060"/>
      <w:jc w:val="right"/>
    </w:pPr>
    <w:rPr>
      <w:b/>
      <w:bCs/>
      <w:sz w:val="21"/>
      <w:szCs w:val="21"/>
    </w:rPr>
  </w:style>
  <w:style w:type="paragraph" w:styleId="11">
    <w:name w:val="toc 4"/>
    <w:basedOn w:val="1"/>
    <w:next w:val="1"/>
    <w:autoRedefine/>
    <w:qFormat/>
    <w:uiPriority w:val="1"/>
    <w:pPr>
      <w:spacing w:before="43"/>
      <w:ind w:left="1060" w:hanging="420"/>
    </w:pPr>
    <w:rPr>
      <w:b/>
      <w:bCs/>
      <w:i/>
    </w:rPr>
  </w:style>
  <w:style w:type="paragraph" w:styleId="12">
    <w:name w:val="toc 2"/>
    <w:basedOn w:val="1"/>
    <w:next w:val="1"/>
    <w:autoRedefine/>
    <w:qFormat/>
    <w:uiPriority w:val="1"/>
    <w:pPr>
      <w:spacing w:before="43"/>
      <w:ind w:left="1636" w:right="489" w:hanging="1636"/>
      <w:jc w:val="right"/>
    </w:pPr>
    <w:rPr>
      <w:sz w:val="21"/>
      <w:szCs w:val="21"/>
    </w:rPr>
  </w:style>
  <w:style w:type="table" w:styleId="14">
    <w:name w:val="Table Grid"/>
    <w:basedOn w:val="1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autoRedefine/>
    <w:qFormat/>
    <w:uiPriority w:val="0"/>
    <w:rPr>
      <w:b/>
      <w:bCs/>
    </w:rPr>
  </w:style>
  <w:style w:type="paragraph" w:styleId="17">
    <w:name w:val="List Paragraph"/>
    <w:basedOn w:val="1"/>
    <w:autoRedefine/>
    <w:qFormat/>
    <w:uiPriority w:val="34"/>
    <w:pPr>
      <w:spacing w:before="43"/>
      <w:ind w:left="1480" w:hanging="409"/>
    </w:pPr>
  </w:style>
  <w:style w:type="paragraph" w:customStyle="1" w:styleId="18">
    <w:name w:val="Table Paragraph"/>
    <w:basedOn w:val="1"/>
    <w:autoRedefine/>
    <w:qFormat/>
    <w:uiPriority w:val="1"/>
    <w:pPr>
      <w:spacing w:before="30"/>
      <w:ind w:left="95"/>
      <w:jc w:val="center"/>
    </w:pPr>
  </w:style>
  <w:style w:type="paragraph" w:customStyle="1" w:styleId="19">
    <w:name w:val="WPSOffice手动目录 1"/>
    <w:autoRedefine/>
    <w:qFormat/>
    <w:uiPriority w:val="0"/>
    <w:rPr>
      <w:rFonts w:ascii="Times New Roman" w:hAnsi="Times New Roman" w:eastAsia="宋体" w:cs="Times New Roman"/>
      <w:lang w:val="en-US" w:eastAsia="zh-CN" w:bidi="ar-SA"/>
    </w:rPr>
  </w:style>
  <w:style w:type="table" w:customStyle="1" w:styleId="20">
    <w:name w:val="Table Normal"/>
    <w:autoRedefine/>
    <w:qFormat/>
    <w:uiPriority w:val="2"/>
    <w:tblPr>
      <w:tblCellMar>
        <w:top w:w="0" w:type="dxa"/>
        <w:left w:w="0" w:type="dxa"/>
        <w:bottom w:w="0" w:type="dxa"/>
        <w:right w:w="0" w:type="dxa"/>
      </w:tblCellMar>
    </w:tblPr>
  </w:style>
  <w:style w:type="paragraph" w:customStyle="1" w:styleId="21">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22">
    <w:name w:val="WPSOffice手动目录 3"/>
    <w:autoRedefine/>
    <w:qFormat/>
    <w:uiPriority w:val="0"/>
    <w:pPr>
      <w:ind w:left="400" w:leftChars="400"/>
    </w:pPr>
    <w:rPr>
      <w:rFonts w:ascii="Times New Roman" w:hAnsi="Times New Roman" w:eastAsia="宋体" w:cs="Times New Roman"/>
      <w:lang w:val="en-US" w:eastAsia="zh-CN" w:bidi="ar-SA"/>
    </w:rPr>
  </w:style>
  <w:style w:type="paragraph" w:customStyle="1" w:styleId="23">
    <w:name w:val="p0"/>
    <w:basedOn w:val="1"/>
    <w:autoRedefine/>
    <w:qFormat/>
    <w:uiPriority w:val="0"/>
    <w:pPr>
      <w:widowControl/>
    </w:pPr>
    <w:rPr>
      <w:sz w:val="20"/>
    </w:rPr>
  </w:style>
  <w:style w:type="character" w:customStyle="1" w:styleId="24">
    <w:name w:val="批注框文本 Char"/>
    <w:basedOn w:val="15"/>
    <w:link w:val="7"/>
    <w:autoRedefine/>
    <w:qFormat/>
    <w:uiPriority w:val="0"/>
    <w:rPr>
      <w:rFonts w:ascii="宋体" w:hAnsi="宋体" w:cs="宋体"/>
      <w:sz w:val="18"/>
      <w:szCs w:val="18"/>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footer" Target="footer2.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pn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footer" Target="footer1.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pn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03D7C0-AF5F-455A-83EF-F884BD4129D6}">
  <ds:schemaRefs/>
</ds:datastoreItem>
</file>

<file path=docProps/app.xml><?xml version="1.0" encoding="utf-8"?>
<Properties xmlns="http://schemas.openxmlformats.org/officeDocument/2006/extended-properties" xmlns:vt="http://schemas.openxmlformats.org/officeDocument/2006/docPropsVTypes">
  <Template>Normal.dotm</Template>
  <Pages>37</Pages>
  <Words>10632</Words>
  <Characters>11334</Characters>
  <Lines>96</Lines>
  <Paragraphs>27</Paragraphs>
  <TotalTime>0</TotalTime>
  <ScaleCrop>false</ScaleCrop>
  <LinksUpToDate>false</LinksUpToDate>
  <CharactersWithSpaces>11513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2020-11-01T03:38:00Z</dcterms:created>
  <dc:creator>WeiDan</dc:creator>
  <cp:lastModifiedBy>null</cp:lastModifiedBy>
  <dcterms:modified xsi:type="dcterms:W3CDTF">2024-05-30T06:27:13Z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2020-07-22T00:00:00Z</vt:filetime>
  </property>
  <property fmtid="{D5CDD505-2E9C-101B-9397-08002B2CF9AE}" pid="3" name="Creator">
    <vt:lpwstr>WPS 文字</vt:lpwstr>
  </property>
  <property fmtid="{D5CDD505-2E9C-101B-9397-08002B2CF9AE}" pid="4" name="LastSaved">
    <vt:filetime>2020-07-23T00:00:00Z</vt:filetime>
  </property>
  <property fmtid="{D5CDD505-2E9C-101B-9397-08002B2CF9AE}" pid="5" name="KSOProductBuildVer">
    <vt:lpwstr>2052-12.1.0.16929</vt:lpwstr>
  </property>
  <property fmtid="{D5CDD505-2E9C-101B-9397-08002B2CF9AE}" pid="6" name="ICV">
    <vt:lpwstr>5E53A385FA784EEF952C5CDB62B82520_13</vt:lpwstr>
  </property>
</Properties>
</file>