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00" w:lineRule="atLeast"/>
        <w:ind w:left="113" w:right="0"/>
        <w:jc w:val="left"/>
        <w:outlineLvl w:val="9"/>
        <w:rPr>
          <w:rFonts w:hint="eastAsia" w:ascii="Times New Roman" w:hAnsi="Times New Roman" w:eastAsia="宋体"/>
          <w:sz w:val="20"/>
          <w:szCs w:val="20"/>
        </w:rPr>
      </w:pPr>
      <w:bookmarkStart w:id="108" w:name="_GoBack"/>
      <w:bookmarkEnd w:id="108"/>
    </w:p>
    <w:p>
      <w:pPr>
        <w:spacing w:before="0" w:after="0" w:line="200" w:lineRule="atLeast"/>
        <w:ind w:left="113" w:right="0"/>
        <w:jc w:val="left"/>
        <w:outlineLvl w:val="9"/>
        <w:rPr>
          <w:rFonts w:hint="eastAsia" w:ascii="Times New Roman" w:hAnsi="Times New Roman" w:eastAsia="宋体"/>
          <w:sz w:val="20"/>
          <w:szCs w:val="20"/>
        </w:rPr>
      </w:pPr>
    </w:p>
    <w:p>
      <w:pPr>
        <w:spacing w:before="0" w:after="0" w:line="240" w:lineRule="auto"/>
        <w:ind w:left="0" w:right="0"/>
        <w:jc w:val="left"/>
        <w:outlineLvl w:val="9"/>
        <w:rPr>
          <w:rFonts w:hint="eastAsia" w:ascii="Times New Roman" w:hAnsi="Times New Roman" w:eastAsia="宋体"/>
          <w:sz w:val="20"/>
          <w:szCs w:val="20"/>
        </w:rPr>
      </w:pPr>
      <w:r>
        <w:rPr>
          <w:rFonts w:hint="eastAsia" w:ascii="Times New Roman" w:hAnsi="Times New Roman" w:eastAsia="宋体"/>
          <w:sz w:val="44"/>
          <w:szCs w:val="44"/>
        </w:rPr>
        <w:drawing>
          <wp:inline distT="0" distB="0" distL="114300" distR="114300">
            <wp:extent cx="2304415" cy="484505"/>
            <wp:effectExtent l="0" t="0" r="635" b="10795"/>
            <wp:docPr id="26" name="图片 1" descr="C:\Users\WeiDan\Desktop\常用图片模板LOGO\电保姆logo (2).jpg电保姆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descr="C:\Users\WeiDan\Desktop\常用图片模板LOGO\电保姆logo (2).jpg电保姆logo (2)"/>
                    <pic:cNvPicPr>
                      <a:picLocks noChangeAspect="1"/>
                    </pic:cNvPicPr>
                  </pic:nvPicPr>
                  <pic:blipFill>
                    <a:blip r:embed="rId7"/>
                    <a:stretch>
                      <a:fillRect/>
                    </a:stretch>
                  </pic:blipFill>
                  <pic:spPr>
                    <a:xfrm>
                      <a:off x="0" y="0"/>
                      <a:ext cx="2304415" cy="484505"/>
                    </a:xfrm>
                    <a:prstGeom prst="rect">
                      <a:avLst/>
                    </a:prstGeom>
                    <a:noFill/>
                    <a:ln>
                      <a:noFill/>
                    </a:ln>
                  </pic:spPr>
                </pic:pic>
              </a:graphicData>
            </a:graphic>
          </wp:inline>
        </w:drawing>
      </w:r>
    </w:p>
    <w:p>
      <w:pPr>
        <w:tabs>
          <w:tab w:val="left" w:pos="3449"/>
        </w:tabs>
        <w:spacing w:before="0" w:after="0" w:line="240" w:lineRule="auto"/>
        <w:ind w:left="0" w:right="0"/>
        <w:jc w:val="left"/>
        <w:outlineLvl w:val="9"/>
        <w:rPr>
          <w:rFonts w:hint="eastAsia" w:ascii="Times New Roman" w:hAnsi="Times New Roman" w:eastAsia="宋体"/>
          <w:sz w:val="20"/>
          <w:szCs w:val="20"/>
        </w:rPr>
      </w:pPr>
      <w:r>
        <w:rPr>
          <w:rFonts w:hint="eastAsia" w:ascii="Times New Roman" w:hAnsi="Times New Roman" w:eastAsia="宋体"/>
          <w:sz w:val="20"/>
          <w:szCs w:val="20"/>
        </w:rPr>
        <w:tab/>
      </w: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r>
        <w:rPr>
          <w:rFonts w:eastAsia="宋体"/>
          <w:sz w:val="20"/>
        </w:rPr>
        <mc:AlternateContent>
          <mc:Choice Requires="wps">
            <w:drawing>
              <wp:anchor distT="0" distB="0" distL="114300" distR="114300" simplePos="0" relativeHeight="251662336" behindDoc="0" locked="0" layoutInCell="1" allowOverlap="1">
                <wp:simplePos x="0" y="0"/>
                <wp:positionH relativeFrom="column">
                  <wp:posOffset>2501265</wp:posOffset>
                </wp:positionH>
                <wp:positionV relativeFrom="paragraph">
                  <wp:posOffset>31750</wp:posOffset>
                </wp:positionV>
                <wp:extent cx="4101465" cy="988695"/>
                <wp:effectExtent l="0" t="0" r="13335" b="1905"/>
                <wp:wrapNone/>
                <wp:docPr id="30" name="文本框 2"/>
                <wp:cNvGraphicFramePr/>
                <a:graphic xmlns:a="http://schemas.openxmlformats.org/drawingml/2006/main">
                  <a:graphicData uri="http://schemas.microsoft.com/office/word/2010/wordprocessingShape">
                    <wps:wsp>
                      <wps:cNvSpPr txBox="1"/>
                      <wps:spPr>
                        <a:xfrm>
                          <a:off x="0" y="0"/>
                          <a:ext cx="4101465" cy="988695"/>
                        </a:xfrm>
                        <a:prstGeom prst="rect">
                          <a:avLst/>
                        </a:prstGeom>
                        <a:solidFill>
                          <a:srgbClr val="8C0000"/>
                        </a:solidFill>
                        <a:ln>
                          <a:noFill/>
                        </a:ln>
                        <a:effectLst>
                          <a:outerShdw dist="3" dir="5400000" algn="ctr" rotWithShape="0">
                            <a:srgbClr val="4D4D4D">
                              <a:alpha val="79999"/>
                            </a:srgbClr>
                          </a:outerShdw>
                        </a:effectLst>
                      </wps:spPr>
                      <wps:txbx>
                        <w:txbxContent>
                          <w:p>
                            <w:pPr>
                              <w:spacing w:before="0" w:after="0" w:line="240" w:lineRule="auto"/>
                              <w:ind w:left="0" w:right="0"/>
                              <w:jc w:val="left"/>
                              <w:rPr>
                                <w:rFonts w:hint="eastAsia" w:eastAsia="宋体"/>
                                <w:b/>
                                <w:bCs/>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color w:val="FFFFFF"/>
                                <w:sz w:val="48"/>
                                <w:szCs w:val="48"/>
                              </w:rPr>
                              <w:t xml:space="preserve">   </w:t>
                            </w:r>
                            <w:r>
                              <w:rPr>
                                <w:rFonts w:hint="eastAsia" w:ascii="微软雅黑" w:hAnsi="微软雅黑" w:eastAsia="微软雅黑" w:cs="微软雅黑"/>
                                <w:b/>
                                <w:bCs/>
                                <w:color w:val="FFFFFF"/>
                                <w:sz w:val="48"/>
                                <w:szCs w:val="48"/>
                                <w:lang w:val="en-US" w:eastAsia="zh-CN"/>
                              </w:rPr>
                              <w:t xml:space="preserve">    </w:t>
                            </w:r>
                            <w:r>
                              <w:rPr>
                                <w:rFonts w:hint="eastAsia" w:ascii="微软雅黑" w:hAnsi="微软雅黑" w:eastAsia="宋体" w:cs="微软雅黑"/>
                                <w:b/>
                                <w:bCs/>
                                <w:color w:val="FFFFFF"/>
                                <w:sz w:val="48"/>
                                <w:szCs w:val="48"/>
                                <w:lang w:val="en-US" w:eastAsia="zh-CN"/>
                              </w:rPr>
                              <w:t xml:space="preserve">   </w:t>
                            </w:r>
                            <w:r>
                              <w:rPr>
                                <w:rFonts w:hint="eastAsia" w:ascii="微软雅黑" w:hAnsi="微软雅黑" w:eastAsia="宋体" w:cs="微软雅黑"/>
                                <w:b/>
                                <w:bCs/>
                                <w:color w:val="FFFFFF"/>
                                <w:sz w:val="56"/>
                                <w:szCs w:val="56"/>
                                <w:lang w:eastAsia="zh-CN"/>
                              </w:rPr>
                              <w:t>操</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作</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说</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明</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书</w:t>
                            </w:r>
                          </w:p>
                        </w:txbxContent>
                      </wps:txbx>
                      <wps:bodyPr upright="1"/>
                    </wps:wsp>
                  </a:graphicData>
                </a:graphic>
              </wp:anchor>
            </w:drawing>
          </mc:Choice>
          <mc:Fallback>
            <w:pict>
              <v:shape id="文本框 2" o:spid="_x0000_s1026" o:spt="202" type="#_x0000_t202" style="position:absolute;left:0pt;margin-left:196.95pt;margin-top:2.5pt;height:77.85pt;width:322.95pt;z-index:251662336;mso-width-relative:page;mso-height-relative:page;" fillcolor="#8C0000" filled="t" stroked="f" coordsize="21600,21600" o:gfxdata="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qNIAfYAAAACgEAAA8AAAAAAAAAAQAgAAAA&#10;IgAAAGRycy9kb3ducmV2LnhtbFBLAQIUABQAAAAIAIdO4kCbIOo4CwIAABsEAAAOAAAAAAAAAAEA&#10;IAAAACcBAABkcnMvZTJvRG9jLnhtbFBLBQYAAAAABgAGAFkBAACkBQAAAAA=&#10;">
                <v:fill on="t" focussize="0,0"/>
                <v:stroke on="f"/>
                <v:imagedata o:title=""/>
                <o:lock v:ext="edit" aspectratio="f"/>
                <v:shadow on="t" color="#4D4D4D" opacity="52428f" offset="0pt,0.000236220472440945pt" origin="0f,0f" matrix="65536f,0f,0f,65536f"/>
                <v:textbox>
                  <w:txbxContent>
                    <w:p>
                      <w:pPr>
                        <w:spacing w:before="0" w:after="0" w:line="240" w:lineRule="auto"/>
                        <w:ind w:left="0" w:right="0"/>
                        <w:jc w:val="left"/>
                        <w:rPr>
                          <w:rFonts w:hint="eastAsia" w:eastAsia="宋体"/>
                          <w:b/>
                          <w:bCs/>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color w:val="FFFFFF"/>
                          <w:sz w:val="48"/>
                          <w:szCs w:val="48"/>
                        </w:rPr>
                        <w:t xml:space="preserve">   </w:t>
                      </w:r>
                      <w:r>
                        <w:rPr>
                          <w:rFonts w:hint="eastAsia" w:ascii="微软雅黑" w:hAnsi="微软雅黑" w:eastAsia="微软雅黑" w:cs="微软雅黑"/>
                          <w:b/>
                          <w:bCs/>
                          <w:color w:val="FFFFFF"/>
                          <w:sz w:val="48"/>
                          <w:szCs w:val="48"/>
                          <w:lang w:val="en-US" w:eastAsia="zh-CN"/>
                        </w:rPr>
                        <w:t xml:space="preserve">    </w:t>
                      </w:r>
                      <w:r>
                        <w:rPr>
                          <w:rFonts w:hint="eastAsia" w:ascii="微软雅黑" w:hAnsi="微软雅黑" w:eastAsia="宋体" w:cs="微软雅黑"/>
                          <w:b/>
                          <w:bCs/>
                          <w:color w:val="FFFFFF"/>
                          <w:sz w:val="48"/>
                          <w:szCs w:val="48"/>
                          <w:lang w:val="en-US" w:eastAsia="zh-CN"/>
                        </w:rPr>
                        <w:t xml:space="preserve">   </w:t>
                      </w:r>
                      <w:r>
                        <w:rPr>
                          <w:rFonts w:hint="eastAsia" w:ascii="微软雅黑" w:hAnsi="微软雅黑" w:eastAsia="宋体" w:cs="微软雅黑"/>
                          <w:b/>
                          <w:bCs/>
                          <w:color w:val="FFFFFF"/>
                          <w:sz w:val="56"/>
                          <w:szCs w:val="56"/>
                          <w:lang w:eastAsia="zh-CN"/>
                        </w:rPr>
                        <w:t>操</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作</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说</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明</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书</w:t>
                      </w:r>
                    </w:p>
                  </w:txbxContent>
                </v:textbox>
              </v:shape>
            </w:pict>
          </mc:Fallback>
        </mc:AlternateContent>
      </w:r>
      <w:r>
        <w:rPr>
          <w:rFonts w:eastAsia="宋体"/>
          <w:sz w:val="20"/>
        </w:rPr>
        <mc:AlternateContent>
          <mc:Choice Requires="wps">
            <w:drawing>
              <wp:anchor distT="0" distB="0" distL="114300" distR="114300" simplePos="0" relativeHeight="251661312" behindDoc="0" locked="0" layoutInCell="1" allowOverlap="1">
                <wp:simplePos x="0" y="0"/>
                <wp:positionH relativeFrom="column">
                  <wp:posOffset>1798955</wp:posOffset>
                </wp:positionH>
                <wp:positionV relativeFrom="paragraph">
                  <wp:posOffset>30480</wp:posOffset>
                </wp:positionV>
                <wp:extent cx="581660" cy="991235"/>
                <wp:effectExtent l="0" t="0" r="8890" b="18415"/>
                <wp:wrapNone/>
                <wp:docPr id="36" name="矩形 4"/>
                <wp:cNvGraphicFramePr/>
                <a:graphic xmlns:a="http://schemas.openxmlformats.org/drawingml/2006/main">
                  <a:graphicData uri="http://schemas.microsoft.com/office/word/2010/wordprocessingShape">
                    <wps:wsp>
                      <wps:cNvSpPr/>
                      <wps:spPr>
                        <a:xfrm>
                          <a:off x="0" y="0"/>
                          <a:ext cx="581660" cy="991235"/>
                        </a:xfrm>
                        <a:prstGeom prst="rect">
                          <a:avLst/>
                        </a:prstGeom>
                        <a:solidFill>
                          <a:srgbClr val="A6A6A6"/>
                        </a:solidFill>
                        <a:ln>
                          <a:noFill/>
                        </a:ln>
                      </wps:spPr>
                      <wps:bodyPr upright="1"/>
                    </wps:wsp>
                  </a:graphicData>
                </a:graphic>
              </wp:anchor>
            </w:drawing>
          </mc:Choice>
          <mc:Fallback>
            <w:pict>
              <v:rect id="矩形 4" o:spid="_x0000_s1026" o:spt="1" style="position:absolute;left:0pt;margin-left:141.65pt;margin-top:2.4pt;height:78.05pt;width:45.8pt;z-index:251661312;mso-width-relative:page;mso-height-relative:page;" fillcolor="#A6A6A6" filled="t" stroked="f" coordsize="21600,21600" o:gfxdata="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Wb&#10;LOXXAAAACQEAAA8AAAAAAAAAAQAgAAAAIgAAAGRycy9kb3ducmV2LnhtbFBLAQIUABQAAAAIAIdO&#10;4kDOu+10sgEAAF8DAAAOAAAAAAAAAAEAIAAAACYBAABkcnMvZTJvRG9jLnhtbFBLBQYAAAAABgAG&#10;AFkBAABKBQAAAAA=&#10;">
                <v:fill on="t" focussize="0,0"/>
                <v:stroke on="f"/>
                <v:imagedata o:title=""/>
                <o:lock v:ext="edit" aspectratio="f"/>
              </v:rect>
            </w:pict>
          </mc:Fallback>
        </mc:AlternateContent>
      </w: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10" w:after="0" w:line="240" w:lineRule="auto"/>
        <w:ind w:left="0" w:right="0"/>
        <w:jc w:val="left"/>
        <w:outlineLvl w:val="9"/>
        <w:rPr>
          <w:rFonts w:ascii="Times New Roman" w:hAnsi="Times New Roman" w:eastAsia="Times New Roman"/>
          <w:szCs w:val="21"/>
        </w:rPr>
      </w:pPr>
    </w:p>
    <w:p>
      <w:pPr>
        <w:spacing w:before="0" w:after="0" w:line="240" w:lineRule="auto"/>
        <w:ind w:left="0" w:right="0"/>
        <w:jc w:val="left"/>
        <w:outlineLvl w:val="9"/>
        <w:rPr>
          <w:rFonts w:ascii="Arial" w:hAnsi="Arial" w:eastAsia="Arial" w:cs="Arial"/>
          <w:b/>
          <w:bCs/>
          <w:sz w:val="40"/>
          <w:szCs w:val="40"/>
        </w:rPr>
      </w:pPr>
      <w:r>
        <w:rPr>
          <w:sz w:val="49"/>
        </w:rPr>
        <mc:AlternateContent>
          <mc:Choice Requires="wps">
            <w:drawing>
              <wp:anchor distT="0" distB="0" distL="114300" distR="114300" simplePos="0" relativeHeight="251663360" behindDoc="0" locked="0" layoutInCell="1" allowOverlap="1">
                <wp:simplePos x="0" y="0"/>
                <wp:positionH relativeFrom="column">
                  <wp:posOffset>1562735</wp:posOffset>
                </wp:positionH>
                <wp:positionV relativeFrom="paragraph">
                  <wp:posOffset>239395</wp:posOffset>
                </wp:positionV>
                <wp:extent cx="4667250" cy="1353185"/>
                <wp:effectExtent l="0" t="0" r="0" b="18415"/>
                <wp:wrapNone/>
                <wp:docPr id="59" name="文本框 61"/>
                <wp:cNvGraphicFramePr/>
                <a:graphic xmlns:a="http://schemas.openxmlformats.org/drawingml/2006/main">
                  <a:graphicData uri="http://schemas.microsoft.com/office/word/2010/wordprocessingShape">
                    <wps:wsp>
                      <wps:cNvSpPr txBox="1"/>
                      <wps:spPr>
                        <a:xfrm>
                          <a:off x="0" y="0"/>
                          <a:ext cx="4667250" cy="1353185"/>
                        </a:xfrm>
                        <a:prstGeom prst="rect">
                          <a:avLst/>
                        </a:prstGeom>
                        <a:solidFill>
                          <a:srgbClr val="FFFFFF"/>
                        </a:solidFill>
                        <a:ln>
                          <a:noFill/>
                        </a:ln>
                      </wps:spPr>
                      <wps:txbx>
                        <w:txbxContent>
                          <w:p>
                            <w:pPr>
                              <w:spacing w:before="49" w:after="0" w:line="240" w:lineRule="auto"/>
                              <w:ind w:left="192" w:right="0"/>
                              <w:jc w:val="left"/>
                              <w:outlineLvl w:val="9"/>
                              <w:rPr>
                                <w:rFonts w:hint="eastAsia" w:ascii="微软雅黑" w:hAnsi="微软雅黑" w:eastAsia="微软雅黑" w:cs="微软雅黑"/>
                                <w:b/>
                                <w:color w:val="C00000"/>
                                <w:sz w:val="48"/>
                                <w:szCs w:val="48"/>
                                <w:lang w:val="en-US" w:eastAsia="zh-CN"/>
                              </w:rPr>
                            </w:pPr>
                            <w:r>
                              <w:rPr>
                                <w:rFonts w:hint="eastAsia" w:ascii="微软雅黑" w:hAnsi="微软雅黑" w:eastAsia="宋体" w:cs="微软雅黑"/>
                                <w:b/>
                                <w:color w:val="C00000"/>
                                <w:sz w:val="48"/>
                                <w:szCs w:val="48"/>
                                <w:lang w:eastAsia="zh-CN"/>
                              </w:rPr>
                              <w:t>ENS-</w:t>
                            </w:r>
                            <w:r>
                              <w:rPr>
                                <w:rFonts w:hint="eastAsia" w:ascii="微软雅黑" w:hAnsi="微软雅黑" w:cs="微软雅黑"/>
                                <w:b/>
                                <w:color w:val="C00000"/>
                                <w:sz w:val="48"/>
                                <w:szCs w:val="48"/>
                                <w:lang w:val="en-US" w:eastAsia="zh-CN"/>
                              </w:rPr>
                              <w:t>30012</w:t>
                            </w:r>
                            <w:r>
                              <w:rPr>
                                <w:rFonts w:hint="eastAsia" w:ascii="微软雅黑" w:hAnsi="微软雅黑" w:eastAsia="宋体" w:cs="微软雅黑"/>
                                <w:b/>
                                <w:color w:val="C00000"/>
                                <w:sz w:val="48"/>
                                <w:szCs w:val="48"/>
                                <w:lang w:val="en-US" w:eastAsia="zh-CN"/>
                              </w:rPr>
                              <w:t>D</w:t>
                            </w:r>
                          </w:p>
                          <w:p>
                            <w:pPr>
                              <w:spacing w:before="49" w:after="0" w:line="240" w:lineRule="auto"/>
                              <w:ind w:left="192" w:right="0"/>
                              <w:jc w:val="left"/>
                              <w:outlineLvl w:val="9"/>
                              <w:rPr>
                                <w:rFonts w:hint="default" w:ascii="Arial" w:hAnsi="Arial" w:eastAsia="Arial" w:cs="Arial"/>
                                <w:color w:val="7E7E7E"/>
                                <w:sz w:val="44"/>
                                <w:szCs w:val="44"/>
                                <w:lang w:val="en-US"/>
                              </w:rPr>
                            </w:pPr>
                            <w:r>
                              <w:rPr>
                                <w:rFonts w:hint="eastAsia" w:ascii="微软雅黑" w:hAnsi="微软雅黑" w:cs="微软雅黑"/>
                                <w:b/>
                                <w:bCs/>
                                <w:color w:val="auto"/>
                                <w:sz w:val="56"/>
                                <w:szCs w:val="56"/>
                                <w:lang w:val="en-US" w:eastAsia="zh-CN"/>
                              </w:rPr>
                              <w:t>蓄电池智能放电测试仪</w:t>
                            </w:r>
                          </w:p>
                          <w:p/>
                        </w:txbxContent>
                      </wps:txbx>
                      <wps:bodyPr upright="1"/>
                    </wps:wsp>
                  </a:graphicData>
                </a:graphic>
              </wp:anchor>
            </w:drawing>
          </mc:Choice>
          <mc:Fallback>
            <w:pict>
              <v:shape id="文本框 61" o:spid="_x0000_s1026" o:spt="202" type="#_x0000_t202" style="position:absolute;left:0pt;margin-left:123.05pt;margin-top:18.85pt;height:106.55pt;width:367.5pt;z-index:251663360;mso-width-relative:page;mso-height-relative:page;" fillcolor="#FFFFFF" filled="t" stroked="f" coordsize="21600,21600" o:gfxdata="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SmedTYAAAACgEAAA8AAAAAAAAAAQAgAAAAIgAAAGRycy9kb3ducmV2&#10;LnhtbFBLAQIUABQAAAAIAIdO4kCO/uykwwEAAHoDAAAOAAAAAAAAAAEAIAAAACcBAABkcnMvZTJv&#10;RG9jLnhtbFBLBQYAAAAABgAGAFkBAABcBQAAAAA=&#10;">
                <v:fill on="t" focussize="0,0"/>
                <v:stroke on="f"/>
                <v:imagedata o:title=""/>
                <o:lock v:ext="edit" aspectratio="f"/>
                <v:textbox>
                  <w:txbxContent>
                    <w:p>
                      <w:pPr>
                        <w:spacing w:before="49" w:after="0" w:line="240" w:lineRule="auto"/>
                        <w:ind w:left="192" w:right="0"/>
                        <w:jc w:val="left"/>
                        <w:outlineLvl w:val="9"/>
                        <w:rPr>
                          <w:rFonts w:hint="eastAsia" w:ascii="微软雅黑" w:hAnsi="微软雅黑" w:eastAsia="微软雅黑" w:cs="微软雅黑"/>
                          <w:b/>
                          <w:color w:val="C00000"/>
                          <w:sz w:val="48"/>
                          <w:szCs w:val="48"/>
                          <w:lang w:val="en-US" w:eastAsia="zh-CN"/>
                        </w:rPr>
                      </w:pPr>
                      <w:r>
                        <w:rPr>
                          <w:rFonts w:hint="eastAsia" w:ascii="微软雅黑" w:hAnsi="微软雅黑" w:eastAsia="宋体" w:cs="微软雅黑"/>
                          <w:b/>
                          <w:color w:val="C00000"/>
                          <w:sz w:val="48"/>
                          <w:szCs w:val="48"/>
                          <w:lang w:eastAsia="zh-CN"/>
                        </w:rPr>
                        <w:t>ENS-</w:t>
                      </w:r>
                      <w:r>
                        <w:rPr>
                          <w:rFonts w:hint="eastAsia" w:ascii="微软雅黑" w:hAnsi="微软雅黑" w:cs="微软雅黑"/>
                          <w:b/>
                          <w:color w:val="C00000"/>
                          <w:sz w:val="48"/>
                          <w:szCs w:val="48"/>
                          <w:lang w:val="en-US" w:eastAsia="zh-CN"/>
                        </w:rPr>
                        <w:t>30012</w:t>
                      </w:r>
                      <w:r>
                        <w:rPr>
                          <w:rFonts w:hint="eastAsia" w:ascii="微软雅黑" w:hAnsi="微软雅黑" w:eastAsia="宋体" w:cs="微软雅黑"/>
                          <w:b/>
                          <w:color w:val="C00000"/>
                          <w:sz w:val="48"/>
                          <w:szCs w:val="48"/>
                          <w:lang w:val="en-US" w:eastAsia="zh-CN"/>
                        </w:rPr>
                        <w:t>D</w:t>
                      </w:r>
                    </w:p>
                    <w:p>
                      <w:pPr>
                        <w:spacing w:before="49" w:after="0" w:line="240" w:lineRule="auto"/>
                        <w:ind w:left="192" w:right="0"/>
                        <w:jc w:val="left"/>
                        <w:outlineLvl w:val="9"/>
                        <w:rPr>
                          <w:rFonts w:hint="default" w:ascii="Arial" w:hAnsi="Arial" w:eastAsia="Arial" w:cs="Arial"/>
                          <w:color w:val="7E7E7E"/>
                          <w:sz w:val="44"/>
                          <w:szCs w:val="44"/>
                          <w:lang w:val="en-US"/>
                        </w:rPr>
                      </w:pPr>
                      <w:r>
                        <w:rPr>
                          <w:rFonts w:hint="eastAsia" w:ascii="微软雅黑" w:hAnsi="微软雅黑" w:cs="微软雅黑"/>
                          <w:b/>
                          <w:bCs/>
                          <w:color w:val="auto"/>
                          <w:sz w:val="56"/>
                          <w:szCs w:val="56"/>
                          <w:lang w:val="en-US" w:eastAsia="zh-CN"/>
                        </w:rPr>
                        <w:t>蓄电池智能放电测试仪</w:t>
                      </w:r>
                    </w:p>
                    <w:p/>
                  </w:txbxContent>
                </v:textbox>
              </v:shape>
            </w:pict>
          </mc:Fallback>
        </mc:AlternateContent>
      </w:r>
    </w:p>
    <w:p>
      <w:pPr>
        <w:spacing w:before="7" w:after="0" w:line="240" w:lineRule="auto"/>
        <w:ind w:left="0" w:right="0"/>
        <w:jc w:val="left"/>
        <w:outlineLvl w:val="9"/>
        <w:rPr>
          <w:rFonts w:ascii="Arial" w:hAnsi="Arial" w:eastAsia="Arial" w:cs="Arial"/>
          <w:b/>
          <w:bCs/>
          <w:color w:val="4F81BD"/>
          <w:sz w:val="49"/>
          <w:szCs w:val="49"/>
        </w:rPr>
      </w:pPr>
    </w:p>
    <w:p>
      <w:pPr>
        <w:spacing w:before="0" w:after="0" w:line="240" w:lineRule="auto"/>
        <w:ind w:left="0" w:right="0"/>
        <w:jc w:val="left"/>
        <w:outlineLvl w:val="9"/>
        <w:rPr>
          <w:rFonts w:ascii="Arial" w:hAnsi="Arial" w:eastAsia="Arial" w:cs="Arial"/>
          <w:b/>
          <w:bCs/>
          <w:sz w:val="52"/>
          <w:szCs w:val="52"/>
        </w:rPr>
      </w:pPr>
    </w:p>
    <w:p>
      <w:pPr>
        <w:spacing w:before="0" w:after="0" w:line="240" w:lineRule="auto"/>
        <w:ind w:left="0" w:right="0"/>
        <w:jc w:val="left"/>
        <w:outlineLvl w:val="9"/>
        <w:rPr>
          <w:rFonts w:ascii="Arial" w:hAnsi="Arial" w:eastAsia="Arial" w:cs="Arial"/>
          <w:b/>
          <w:bCs/>
          <w:sz w:val="52"/>
          <w:szCs w:val="52"/>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center"/>
        <w:outlineLvl w:val="9"/>
        <w:rPr>
          <w:rFonts w:hint="eastAsia" w:ascii="Arial" w:hAnsi="Arial" w:eastAsia="宋体" w:cs="Arial"/>
          <w:b/>
          <w:bCs/>
          <w:sz w:val="24"/>
          <w:szCs w:val="24"/>
          <w:lang w:eastAsia="zh-CN"/>
        </w:rPr>
      </w:pPr>
      <w:r>
        <w:rPr>
          <w:rFonts w:hint="eastAsia" w:ascii="微软雅黑" w:hAnsi="微软雅黑" w:eastAsia="宋体" w:cs="微软雅黑"/>
          <w:b/>
          <w:bCs/>
          <w:color w:val="000000"/>
          <w:spacing w:val="-5"/>
          <w:sz w:val="50"/>
          <w:szCs w:val="50"/>
          <w:lang w:eastAsia="zh-CN"/>
        </w:rPr>
        <w:t>湖北电保姆电力自动化有限公司</w:t>
      </w:r>
    </w:p>
    <w:p>
      <w:pPr>
        <w:spacing w:before="11" w:after="0" w:line="240" w:lineRule="auto"/>
        <w:ind w:left="0" w:right="0"/>
        <w:jc w:val="center"/>
        <w:outlineLvl w:val="9"/>
        <w:rPr>
          <w:rFonts w:ascii="Arial" w:hAnsi="Arial" w:eastAsia="Arial" w:cs="Arial"/>
          <w:b/>
          <w:bCs/>
          <w:color w:val="7E7E7E"/>
          <w:sz w:val="22"/>
          <w:szCs w:val="22"/>
        </w:rPr>
      </w:pPr>
      <w:r>
        <w:rPr>
          <w:rFonts w:hint="eastAsia" w:ascii="Arial" w:hAnsi="Arial" w:eastAsia="宋体" w:cs="Arial"/>
          <w:b/>
          <w:bCs/>
          <w:color w:val="000000"/>
          <w:sz w:val="32"/>
          <w:szCs w:val="32"/>
        </w:rPr>
        <w:t>Hubei E-Nanny Electric  Automation Co.,LTD</w:t>
      </w:r>
    </w:p>
    <w:p>
      <w:pPr>
        <w:spacing w:before="0" w:beforeLines="0" w:after="0" w:afterLines="0" w:line="240" w:lineRule="auto"/>
        <w:ind w:left="0" w:leftChars="0" w:right="0" w:rightChars="0" w:firstLine="0" w:firstLineChars="0"/>
        <w:jc w:val="center"/>
        <w:outlineLvl w:val="9"/>
        <w:rPr>
          <w:rFonts w:ascii="宋体" w:hAnsi="宋体" w:eastAsia="宋体"/>
          <w:sz w:val="30"/>
          <w:szCs w:val="30"/>
        </w:rPr>
      </w:pPr>
      <w:r>
        <w:rPr>
          <w:rFonts w:hint="eastAsia" w:ascii="微软雅黑" w:hAnsi="微软雅黑" w:eastAsia="宋体" w:cs="微软雅黑"/>
          <w:b/>
          <w:bCs/>
          <w:color w:val="1C1B10"/>
          <w:spacing w:val="-5"/>
          <w:sz w:val="46"/>
          <w:szCs w:val="46"/>
          <w:lang w:val="en-US" w:eastAsia="zh-CN"/>
        </w:rPr>
        <w:t xml:space="preserve"> </w:t>
      </w:r>
    </w:p>
    <w:p>
      <w:pPr>
        <w:spacing w:before="0" w:after="0" w:line="240" w:lineRule="auto"/>
        <w:ind w:left="0" w:leftChars="0" w:right="0" w:rightChars="0" w:firstLine="0" w:firstLineChars="0"/>
        <w:jc w:val="center"/>
        <w:rPr>
          <w:rFonts w:ascii="宋体" w:hAnsi="宋体" w:eastAsia="宋体"/>
          <w:b/>
          <w:bCs/>
          <w:sz w:val="32"/>
          <w:szCs w:val="36"/>
        </w:rPr>
      </w:pPr>
    </w:p>
    <w:p>
      <w:pPr>
        <w:pStyle w:val="4"/>
        <w:outlineLvl w:val="9"/>
        <w:rPr>
          <w:b/>
          <w:sz w:val="20"/>
          <w:lang w:val="en-US"/>
        </w:rPr>
      </w:pPr>
    </w:p>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32"/>
          <w:szCs w:val="32"/>
        </w:rPr>
      </w:pPr>
      <w:r>
        <w:rPr>
          <w:rFonts w:hint="eastAsia" w:ascii="微软雅黑" w:hAnsi="微软雅黑" w:eastAsia="宋体" w:cs="微软雅黑"/>
          <w:b/>
          <w:bCs/>
          <w:sz w:val="32"/>
          <w:szCs w:val="32"/>
        </w:rPr>
        <w:t>目</w:t>
      </w:r>
      <w:r>
        <w:rPr>
          <w:rFonts w:hint="eastAsia" w:ascii="微软雅黑" w:hAnsi="微软雅黑" w:eastAsia="宋体" w:cs="微软雅黑"/>
          <w:b/>
          <w:bCs/>
          <w:sz w:val="32"/>
          <w:szCs w:val="32"/>
          <w:lang w:val="en-US" w:eastAsia="zh-CN"/>
        </w:rPr>
        <w:t xml:space="preserve">   </w:t>
      </w:r>
      <w:r>
        <w:rPr>
          <w:rFonts w:hint="eastAsia" w:ascii="微软雅黑" w:hAnsi="微软雅黑" w:eastAsia="宋体" w:cs="微软雅黑"/>
          <w:b/>
          <w:bCs/>
          <w:sz w:val="32"/>
          <w:szCs w:val="32"/>
        </w:rPr>
        <w:t>录</w:t>
      </w:r>
    </w:p>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32"/>
          <w:szCs w:val="32"/>
        </w:rPr>
      </w:pPr>
    </w:p>
    <w:p>
      <w:pPr>
        <w:pStyle w:val="20"/>
        <w:tabs>
          <w:tab w:val="right" w:leader="dot" w:pos="9008"/>
        </w:tabs>
        <w:ind w:left="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TOC \o "1-3" \h \u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_Toc23267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一、产品概况</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_Toc23267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1</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_Toc27779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1.1 产品综述</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_Toc27779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_Toc26597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1.2 主要功能特点</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_Toc26597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_Toc30570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二、技术指标</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_Toc30570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5</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_Toc19595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2.1 产品外观尺寸</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_Toc19595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5</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_Toc26631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2.2 产品技术性能</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_Toc26631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5</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_Toc4906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三、测试步骤</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_Toc4906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7</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_Toc28269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3.1 测试步骤介绍</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_Toc28269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7</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_Toc1615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3.2 界面及接线说明</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_Toc1615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8</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_Toc17046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四、产品操作</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_Toc17046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9</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_Toc16168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4.1 产品使用前注意事项</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_Toc16168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9</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_Toc15788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4.2 产品接线</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_Toc15788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9</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480" w:firstLineChars="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_Toc3107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4.2.1 接线图示</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_Toc3107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9</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480" w:firstLineChars="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_Toc3752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4.2.2 设备连接</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_Toc3752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9</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480" w:firstLineChars="200"/>
        <w:rPr>
          <w:rFonts w:hint="default"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_Toc6542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4.2.3 单体模块连接步骤</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t>1</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t>0</w:t>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_Toc27886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4.3 产品操作说明</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_Toc27886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12</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480" w:firstLineChars="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_Toc21572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4.3.1产品界面设置操作说明</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_Toc21572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12</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480" w:firstLineChars="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_Toc210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4.3.2 主要功能介绍</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_Toc210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19</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_Toc32422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五、售后服务</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_Toc32422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22</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_Toc14627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附录1：电池数据分析软件操作说明</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_Toc14627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24</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_Toc29295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（一）后台软件功能</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_Toc29295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24</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_Toc15922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（二）后台软件安装及操作</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_Toc15922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24</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_Toc7722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（三）U盘数据的读取、显示与保存</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_Toc7722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24</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_Toc30190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（四）测试报表生成</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_Toc30190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26</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_Toc848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附录2：铅酸蓄电池放电系数对应表</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_Toc848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27</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_Toc27149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附录3：常见仪器及接线故障排查方法</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_Toc27149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28</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jc w:val="left"/>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_Toc25176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声明 .............................................................................................................</w:t>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_Toc25176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29</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rPr>
          <w:lang w:val="en-US"/>
        </w:rPr>
        <w:sectPr>
          <w:headerReference r:id="rId3" w:type="default"/>
          <w:footerReference r:id="rId4" w:type="default"/>
          <w:pgSz w:w="11911" w:h="16838"/>
          <w:pgMar w:top="1361" w:right="1321" w:bottom="1321" w:left="1582" w:header="771" w:footer="856" w:gutter="0"/>
          <w:pgBorders>
            <w:top w:val="none" w:sz="0" w:space="0"/>
            <w:left w:val="none" w:sz="0" w:space="0"/>
            <w:bottom w:val="none" w:sz="0" w:space="0"/>
            <w:right w:val="none" w:sz="0" w:space="0"/>
          </w:pgBorders>
          <w:cols w:space="720" w:num="1"/>
          <w:titlePg/>
          <w:rtlGutter w:val="0"/>
          <w:docGrid w:linePitch="0" w:charSpace="0"/>
        </w:sectPr>
      </w:pPr>
      <w:r>
        <w:rPr>
          <w:rFonts w:hint="eastAsia" w:ascii="微软雅黑" w:hAnsi="微软雅黑" w:eastAsia="微软雅黑" w:cs="微软雅黑"/>
          <w:sz w:val="24"/>
          <w:szCs w:val="24"/>
          <w:lang w:val="en-US" w:eastAsia="zh-CN" w:bidi="ar-SA"/>
        </w:rPr>
        <w:fldChar w:fldCharType="end"/>
      </w:r>
    </w:p>
    <w:p>
      <w:pPr>
        <w:spacing w:line="360" w:lineRule="auto"/>
        <w:outlineLvl w:val="0"/>
        <w:rPr>
          <w:rFonts w:ascii="微软雅黑" w:hAnsi="微软雅黑" w:eastAsia="微软雅黑" w:cs="微软雅黑"/>
          <w:b/>
          <w:sz w:val="32"/>
          <w:szCs w:val="28"/>
          <w:lang w:val="en-US"/>
        </w:rPr>
      </w:pPr>
      <w:bookmarkStart w:id="0" w:name="_bookmark32"/>
      <w:bookmarkEnd w:id="0"/>
      <w:bookmarkStart w:id="1" w:name="5.3.7数据管理"/>
      <w:bookmarkEnd w:id="1"/>
      <w:bookmarkStart w:id="2" w:name="_Toc23267"/>
      <w:bookmarkStart w:id="3" w:name="_Toc18122"/>
      <w:bookmarkStart w:id="4" w:name="_Toc2868"/>
      <w:bookmarkStart w:id="5" w:name="_Toc29416"/>
      <w:bookmarkStart w:id="6" w:name="_Toc23950"/>
      <w:bookmarkStart w:id="7" w:name="_Toc31780"/>
      <w:bookmarkStart w:id="8" w:name="_Toc2018"/>
      <w:r>
        <w:rPr>
          <w:rFonts w:hint="eastAsia" w:ascii="微软雅黑" w:hAnsi="微软雅黑" w:eastAsia="宋体" w:cs="微软雅黑"/>
          <w:b/>
          <w:sz w:val="32"/>
          <w:szCs w:val="28"/>
          <w:lang w:val="en-US"/>
        </w:rPr>
        <w:t>一、产品概况</w:t>
      </w:r>
      <w:bookmarkEnd w:id="2"/>
      <w:bookmarkEnd w:id="3"/>
      <w:bookmarkEnd w:id="4"/>
      <w:bookmarkEnd w:id="5"/>
    </w:p>
    <w:p>
      <w:pPr>
        <w:spacing w:line="360" w:lineRule="auto"/>
        <w:outlineLvl w:val="1"/>
        <w:rPr>
          <w:rFonts w:ascii="微软雅黑" w:hAnsi="微软雅黑" w:eastAsia="微软雅黑" w:cs="微软雅黑"/>
          <w:b/>
          <w:sz w:val="28"/>
          <w:szCs w:val="28"/>
          <w:lang w:val="en-US"/>
        </w:rPr>
      </w:pPr>
      <w:bookmarkStart w:id="9" w:name="_Toc27779"/>
      <w:bookmarkStart w:id="10" w:name="_Toc28185"/>
      <w:bookmarkStart w:id="11" w:name="_Toc11376"/>
      <w:bookmarkStart w:id="12" w:name="_Toc27822"/>
      <w:r>
        <w:rPr>
          <w:rFonts w:hint="eastAsia" w:ascii="微软雅黑" w:hAnsi="微软雅黑" w:eastAsia="宋体" w:cs="微软雅黑"/>
          <w:b/>
          <w:sz w:val="28"/>
          <w:szCs w:val="28"/>
          <w:lang w:val="en-US"/>
        </w:rPr>
        <w:t>1.1 产品综述</w:t>
      </w:r>
      <w:bookmarkEnd w:id="9"/>
      <w:bookmarkEnd w:id="10"/>
      <w:bookmarkEnd w:id="11"/>
      <w:bookmarkEnd w:id="12"/>
    </w:p>
    <w:p>
      <w:pPr>
        <w:widowControl/>
        <w:spacing w:beforeLines="50" w:afterLines="50" w:line="360" w:lineRule="auto"/>
        <w:ind w:left="440" w:leftChars="200" w:firstLine="840" w:firstLineChars="300"/>
        <w:rPr>
          <w:bCs/>
          <w:sz w:val="28"/>
          <w:szCs w:val="24"/>
        </w:rPr>
      </w:pPr>
      <w:bookmarkStart w:id="13" w:name="_Toc365903516"/>
      <w:bookmarkStart w:id="14" w:name="_Toc31970"/>
      <w:bookmarkStart w:id="15" w:name="_Toc1099"/>
      <w:r>
        <w:rPr>
          <w:rFonts w:hint="eastAsia"/>
          <w:bCs/>
          <w:sz w:val="28"/>
          <w:szCs w:val="24"/>
          <w:highlight w:val="none"/>
          <w:lang w:val="en-US" w:eastAsia="zh-CN"/>
        </w:rPr>
        <w:t>ENS-30012D蓄电</w:t>
      </w:r>
      <w:r>
        <w:rPr>
          <w:rFonts w:hint="eastAsia"/>
          <w:bCs/>
          <w:sz w:val="28"/>
          <w:szCs w:val="24"/>
          <w:lang w:val="en-US" w:eastAsia="zh-CN"/>
        </w:rPr>
        <w:t>池放电仪</w:t>
      </w:r>
      <w:r>
        <w:rPr>
          <w:rFonts w:hint="eastAsia" w:eastAsia="宋体"/>
          <w:bCs/>
          <w:sz w:val="28"/>
          <w:szCs w:val="24"/>
        </w:rPr>
        <w:t>通过内置电子负载对电池组实际进行放电。满足多种电压等级的电池组放电测试。测试仪可以实时监控放电过程中的蓄电池电压、放电电流、放电时间、放电容量等参数；适用于各种蓄电池的活化放电、蓄电池初充电时的放电、蓄电池的维护放电，同时也可检验蓄电池的储电性能及负载容量等；具有操作简便、放电安全等优点。</w:t>
      </w:r>
    </w:p>
    <w:p>
      <w:pPr>
        <w:widowControl/>
        <w:spacing w:beforeLines="50" w:afterLines="50" w:line="360" w:lineRule="auto"/>
        <w:ind w:left="440" w:leftChars="200" w:firstLine="840" w:firstLineChars="300"/>
        <w:rPr>
          <w:bCs/>
          <w:sz w:val="28"/>
          <w:szCs w:val="24"/>
        </w:rPr>
      </w:pPr>
      <w:r>
        <w:rPr>
          <w:rFonts w:hint="eastAsia" w:eastAsia="宋体"/>
          <w:bCs/>
          <w:sz w:val="28"/>
          <w:szCs w:val="24"/>
        </w:rPr>
        <w:t>本仪器采用当前先进的测试技术原理，在新技术、新器件、新材料、新工艺的研究应用上取得了一系列突破，是根据国家有关测试与维护规程要求所设计，对蓄电池进行性能检测的专业测试仪器。本测试仪可在蓄电池离线状态下,作为放电负载,通过连续调控放电电流，实现设定值的恒流放电。在放电时，当蓄电池组端电压、单体电压跌至设定下限值、设定的放电时间到、设定的放电容量到时仪器将自动停止放电,并记录下所有有价值的、连续的过程实时数据。该仪器放电功率大，体积小，重量轻，上位机数据管理软件功能齐全，大大减少了蓄电池日常测试维护的工作量。为电池和UPS电源维护提供全面科学的检测手段。</w:t>
      </w:r>
    </w:p>
    <w:p>
      <w:pPr>
        <w:spacing w:line="360" w:lineRule="auto"/>
        <w:outlineLvl w:val="9"/>
        <w:rPr>
          <w:rFonts w:ascii="微软雅黑" w:hAnsi="微软雅黑" w:eastAsia="微软雅黑" w:cs="微软雅黑"/>
          <w:b/>
          <w:sz w:val="28"/>
          <w:szCs w:val="24"/>
          <w:lang w:val="en-US"/>
        </w:rPr>
      </w:pPr>
    </w:p>
    <w:p>
      <w:pPr>
        <w:spacing w:line="360" w:lineRule="auto"/>
        <w:outlineLvl w:val="9"/>
        <w:rPr>
          <w:rFonts w:ascii="微软雅黑" w:hAnsi="微软雅黑" w:eastAsia="微软雅黑" w:cs="微软雅黑"/>
          <w:b/>
          <w:sz w:val="28"/>
          <w:szCs w:val="24"/>
          <w:lang w:val="en-US"/>
        </w:rPr>
      </w:pPr>
    </w:p>
    <w:p>
      <w:pPr>
        <w:spacing w:line="360" w:lineRule="auto"/>
        <w:outlineLvl w:val="9"/>
        <w:rPr>
          <w:rFonts w:ascii="微软雅黑" w:hAnsi="微软雅黑" w:eastAsia="微软雅黑" w:cs="微软雅黑"/>
          <w:b/>
          <w:sz w:val="28"/>
          <w:szCs w:val="24"/>
          <w:lang w:val="en-US"/>
        </w:rPr>
      </w:pPr>
    </w:p>
    <w:p>
      <w:pPr>
        <w:spacing w:line="360" w:lineRule="auto"/>
        <w:outlineLvl w:val="9"/>
        <w:rPr>
          <w:rFonts w:ascii="微软雅黑" w:hAnsi="微软雅黑" w:eastAsia="微软雅黑" w:cs="微软雅黑"/>
          <w:b/>
          <w:sz w:val="28"/>
          <w:szCs w:val="24"/>
          <w:lang w:val="en-US"/>
        </w:rPr>
      </w:pPr>
    </w:p>
    <w:p>
      <w:pPr>
        <w:spacing w:line="360" w:lineRule="auto"/>
        <w:outlineLvl w:val="9"/>
        <w:rPr>
          <w:rFonts w:ascii="微软雅黑" w:hAnsi="微软雅黑" w:eastAsia="微软雅黑" w:cs="微软雅黑"/>
          <w:b/>
          <w:sz w:val="28"/>
          <w:szCs w:val="24"/>
          <w:lang w:val="en-US"/>
        </w:rPr>
      </w:pPr>
    </w:p>
    <w:p>
      <w:pPr>
        <w:spacing w:line="360" w:lineRule="auto"/>
        <w:outlineLvl w:val="1"/>
        <w:rPr>
          <w:rFonts w:ascii="微软雅黑" w:hAnsi="微软雅黑" w:eastAsia="微软雅黑" w:cs="微软雅黑"/>
          <w:b/>
          <w:sz w:val="28"/>
          <w:szCs w:val="24"/>
          <w:lang w:val="en-US"/>
        </w:rPr>
      </w:pPr>
      <w:bookmarkStart w:id="16" w:name="_Toc26597"/>
      <w:bookmarkStart w:id="17" w:name="_Toc32113"/>
      <w:r>
        <w:rPr>
          <w:rFonts w:hint="eastAsia" w:ascii="微软雅黑" w:hAnsi="微软雅黑" w:eastAsia="宋体" w:cs="微软雅黑"/>
          <w:b/>
          <w:sz w:val="28"/>
          <w:szCs w:val="24"/>
          <w:lang w:val="en-US"/>
        </w:rPr>
        <w:t>1.2 主要功能特点</w:t>
      </w:r>
      <w:bookmarkEnd w:id="13"/>
      <w:bookmarkEnd w:id="14"/>
      <w:bookmarkEnd w:id="15"/>
      <w:bookmarkEnd w:id="16"/>
      <w:bookmarkEnd w:id="17"/>
    </w:p>
    <w:p>
      <w:pPr>
        <w:pStyle w:val="16"/>
        <w:numPr>
          <w:ilvl w:val="0"/>
          <w:numId w:val="1"/>
        </w:numPr>
        <w:spacing w:before="100" w:beforeAutospacing="1" w:after="100" w:afterAutospacing="1" w:line="360" w:lineRule="auto"/>
        <w:ind w:left="420" w:leftChars="0" w:hanging="420" w:firstLineChars="0"/>
        <w:rPr>
          <w:bCs/>
          <w:sz w:val="28"/>
          <w:szCs w:val="24"/>
        </w:rPr>
      </w:pPr>
      <w:r>
        <w:rPr>
          <w:rFonts w:hint="eastAsia" w:eastAsia="宋体"/>
          <w:b/>
          <w:sz w:val="28"/>
          <w:szCs w:val="24"/>
        </w:rPr>
        <w:t>产品采用定制镍铬合金电阻器作为负载源</w:t>
      </w:r>
      <w:r>
        <w:rPr>
          <w:rFonts w:hint="eastAsia"/>
          <w:b/>
          <w:sz w:val="28"/>
          <w:szCs w:val="24"/>
          <w:lang w:eastAsia="zh-CN"/>
        </w:rPr>
        <w:t>：</w:t>
      </w:r>
      <w:r>
        <w:rPr>
          <w:rFonts w:hint="eastAsia" w:eastAsia="宋体"/>
          <w:bCs/>
          <w:sz w:val="28"/>
          <w:szCs w:val="24"/>
        </w:rPr>
        <w:t>低阻值；能实现更大电流的放电，定制型外观使功率密度更高。高精度；精度能控制在±0.001Ω内，作为负载源使放电过程更稳定。低温度系数；受温度系数影响小，环境适应能力强。耐电流冲击；耐电流能力强，能快速回应大电流冲击，放电过程更可靠。</w:t>
      </w:r>
    </w:p>
    <w:p>
      <w:pPr>
        <w:pStyle w:val="16"/>
        <w:numPr>
          <w:ilvl w:val="0"/>
          <w:numId w:val="1"/>
        </w:numPr>
        <w:spacing w:before="100" w:beforeAutospacing="1" w:after="100" w:afterAutospacing="1" w:line="360" w:lineRule="auto"/>
        <w:ind w:left="420" w:leftChars="0" w:hanging="420" w:firstLineChars="0"/>
        <w:rPr>
          <w:b/>
          <w:sz w:val="28"/>
          <w:szCs w:val="24"/>
        </w:rPr>
      </w:pPr>
      <w:r>
        <w:rPr>
          <w:rFonts w:hint="eastAsia" w:eastAsia="宋体"/>
          <w:b/>
          <w:sz w:val="28"/>
          <w:szCs w:val="24"/>
        </w:rPr>
        <w:t>智能芯片控制</w:t>
      </w:r>
      <w:r>
        <w:rPr>
          <w:rFonts w:hint="eastAsia"/>
          <w:b/>
          <w:sz w:val="28"/>
          <w:szCs w:val="24"/>
          <w:lang w:eastAsia="zh-CN"/>
        </w:rPr>
        <w:t>：</w:t>
      </w:r>
      <w:r>
        <w:rPr>
          <w:rFonts w:hint="eastAsia" w:eastAsia="宋体"/>
          <w:bCs/>
          <w:sz w:val="28"/>
          <w:szCs w:val="24"/>
        </w:rPr>
        <w:t>放电过程智能控制，跟随蓄电池电压下降自动调整，保证恒流放电。单节蓄电池电压实时采集，并以曲线方式展示，便于评估分析，同时智能分析电池电压状态，并作出评估。可设定多种门限阀值，智能判断。</w:t>
      </w:r>
    </w:p>
    <w:p>
      <w:pPr>
        <w:pStyle w:val="16"/>
        <w:numPr>
          <w:ilvl w:val="0"/>
          <w:numId w:val="1"/>
        </w:numPr>
        <w:spacing w:before="100" w:beforeAutospacing="1" w:after="100" w:afterAutospacing="1" w:line="360" w:lineRule="auto"/>
        <w:ind w:left="420" w:leftChars="0" w:hanging="420" w:firstLineChars="0"/>
        <w:rPr>
          <w:bCs/>
          <w:sz w:val="28"/>
          <w:szCs w:val="24"/>
        </w:rPr>
      </w:pPr>
      <w:r>
        <w:rPr>
          <w:rFonts w:hint="eastAsia" w:eastAsia="宋体"/>
          <w:b/>
          <w:sz w:val="28"/>
          <w:szCs w:val="24"/>
        </w:rPr>
        <w:t>放电测试功能</w:t>
      </w:r>
      <w:r>
        <w:rPr>
          <w:rFonts w:hint="eastAsia"/>
          <w:b/>
          <w:sz w:val="28"/>
          <w:szCs w:val="24"/>
          <w:lang w:eastAsia="zh-CN"/>
        </w:rPr>
        <w:t>：</w:t>
      </w:r>
      <w:r>
        <w:rPr>
          <w:rFonts w:hint="eastAsia" w:eastAsia="宋体"/>
          <w:bCs/>
          <w:sz w:val="28"/>
          <w:szCs w:val="24"/>
        </w:rPr>
        <w:t>在电池组脱离系统后利用智能假负载进行恒流或恒功率放电，或者利用智能假负载与用户设备并接进行恒流放电。设定好</w:t>
      </w:r>
      <w:r>
        <w:rPr>
          <w:rFonts w:hint="eastAsia" w:eastAsia="宋体"/>
          <w:bCs/>
          <w:sz w:val="28"/>
          <w:szCs w:val="24"/>
          <w:lang w:val="en-US"/>
        </w:rPr>
        <w:t>放电电压、放电电流、放电时间、放电容量等阀值</w:t>
      </w:r>
      <w:r>
        <w:rPr>
          <w:rFonts w:hint="eastAsia" w:eastAsia="宋体"/>
          <w:bCs/>
          <w:sz w:val="28"/>
          <w:szCs w:val="24"/>
        </w:rPr>
        <w:t>等参数，测试仪便自动执行放电功能，并实时显示放电电流、电池已放容量、整组电压、单节电池电压、放电时间等数据；放电测试过程中可对放电参数进行修改。当电池组达到终止放电电压设定值、终止放电容量设定值、终止放电时间设定值、任一单体电池电压低于终止单体电压设定值或人为进行终止操作均可停止放电测试。</w:t>
      </w:r>
    </w:p>
    <w:p>
      <w:pPr>
        <w:widowControl/>
        <w:numPr>
          <w:ilvl w:val="0"/>
          <w:numId w:val="1"/>
        </w:numPr>
        <w:kinsoku w:val="0"/>
        <w:overflowPunct w:val="0"/>
        <w:spacing w:before="100" w:beforeAutospacing="1" w:after="100" w:afterAutospacing="1" w:line="360" w:lineRule="auto"/>
        <w:ind w:left="420" w:leftChars="0" w:hanging="420" w:firstLineChars="0"/>
        <w:rPr>
          <w:sz w:val="28"/>
          <w:szCs w:val="24"/>
        </w:rPr>
      </w:pPr>
      <w:r>
        <w:rPr>
          <w:rFonts w:hint="eastAsia" w:eastAsia="宋体"/>
          <w:b/>
          <w:sz w:val="28"/>
          <w:szCs w:val="24"/>
        </w:rPr>
        <w:t>7英寸超大液晶触摸屏</w:t>
      </w:r>
      <w:r>
        <w:rPr>
          <w:rFonts w:hint="eastAsia"/>
          <w:b/>
          <w:sz w:val="28"/>
          <w:szCs w:val="24"/>
          <w:lang w:eastAsia="zh-CN"/>
        </w:rPr>
        <w:t>：</w:t>
      </w:r>
      <w:r>
        <w:rPr>
          <w:rFonts w:hint="eastAsia" w:eastAsia="宋体"/>
          <w:sz w:val="28"/>
          <w:szCs w:val="24"/>
        </w:rPr>
        <w:t>采用</w:t>
      </w:r>
      <w:r>
        <w:rPr>
          <w:rFonts w:eastAsia="宋体"/>
          <w:sz w:val="28"/>
          <w:szCs w:val="24"/>
        </w:rPr>
        <w:t>7英寸</w:t>
      </w:r>
      <w:r>
        <w:rPr>
          <w:rFonts w:hint="eastAsia" w:eastAsia="宋体"/>
          <w:sz w:val="28"/>
          <w:szCs w:val="24"/>
        </w:rPr>
        <w:t>大尺寸</w:t>
      </w:r>
      <w:r>
        <w:rPr>
          <w:rFonts w:eastAsia="宋体"/>
          <w:sz w:val="28"/>
          <w:szCs w:val="24"/>
        </w:rPr>
        <w:t>高亮</w:t>
      </w:r>
      <w:r>
        <w:rPr>
          <w:rFonts w:hint="eastAsia" w:eastAsia="宋体"/>
          <w:sz w:val="28"/>
          <w:szCs w:val="24"/>
        </w:rPr>
        <w:t>触摸屏，分辨率1024x600，可直接在屏上进行点击操作，简单明了。抗干扰能力强。</w:t>
      </w:r>
    </w:p>
    <w:p>
      <w:pPr>
        <w:widowControl/>
        <w:numPr>
          <w:ilvl w:val="0"/>
          <w:numId w:val="1"/>
        </w:numPr>
        <w:kinsoku w:val="0"/>
        <w:overflowPunct w:val="0"/>
        <w:spacing w:before="100" w:beforeAutospacing="1" w:after="100" w:afterAutospacing="1" w:line="360" w:lineRule="auto"/>
        <w:ind w:left="420" w:leftChars="0" w:hanging="420" w:firstLineChars="0"/>
        <w:rPr>
          <w:sz w:val="28"/>
          <w:szCs w:val="24"/>
        </w:rPr>
      </w:pPr>
      <w:r>
        <w:rPr>
          <w:rFonts w:hint="eastAsia" w:eastAsia="宋体"/>
          <w:b/>
          <w:sz w:val="28"/>
          <w:szCs w:val="24"/>
        </w:rPr>
        <w:t>采用LORA无线单体监测模块（选配）：</w:t>
      </w:r>
      <w:r>
        <w:rPr>
          <w:rFonts w:hint="eastAsia" w:eastAsia="宋体"/>
          <w:sz w:val="28"/>
          <w:szCs w:val="24"/>
        </w:rPr>
        <w:t>兼容2V/</w:t>
      </w:r>
      <w:r>
        <w:rPr>
          <w:rFonts w:hint="eastAsia" w:eastAsia="宋体"/>
          <w:sz w:val="28"/>
          <w:szCs w:val="24"/>
          <w:lang w:val="en-US"/>
        </w:rPr>
        <w:t>4V/</w:t>
      </w:r>
      <w:r>
        <w:rPr>
          <w:rFonts w:hint="eastAsia" w:eastAsia="宋体"/>
          <w:sz w:val="28"/>
          <w:szCs w:val="24"/>
        </w:rPr>
        <w:t>6V/12V单体电压监测。</w:t>
      </w:r>
      <w:r>
        <w:rPr>
          <w:rFonts w:hint="eastAsia" w:eastAsia="宋体"/>
          <w:bCs/>
          <w:sz w:val="28"/>
          <w:szCs w:val="24"/>
        </w:rPr>
        <w:t>每个无线监测模块可同时监测6个单体，</w:t>
      </w:r>
      <w:r>
        <w:rPr>
          <w:rFonts w:hint="eastAsia" w:eastAsia="宋体"/>
          <w:sz w:val="28"/>
          <w:szCs w:val="24"/>
        </w:rPr>
        <w:t>相比每个模块监测一只单体电压方法，需要配置的模块数量只是其1/6（48V只需4个监测模块），让无线模块接线操作更加简便。</w:t>
      </w:r>
    </w:p>
    <w:p>
      <w:pPr>
        <w:widowControl/>
        <w:numPr>
          <w:ilvl w:val="0"/>
          <w:numId w:val="1"/>
        </w:numPr>
        <w:kinsoku w:val="0"/>
        <w:overflowPunct w:val="0"/>
        <w:spacing w:before="100" w:beforeAutospacing="1" w:after="100" w:afterAutospacing="1" w:line="360" w:lineRule="auto"/>
        <w:ind w:left="420" w:leftChars="0" w:hanging="420" w:firstLineChars="0"/>
        <w:rPr>
          <w:sz w:val="28"/>
          <w:szCs w:val="24"/>
        </w:rPr>
      </w:pPr>
      <w:r>
        <w:rPr>
          <w:rFonts w:hint="eastAsia" w:eastAsia="宋体"/>
          <w:b/>
          <w:sz w:val="28"/>
          <w:szCs w:val="24"/>
        </w:rPr>
        <w:t>单体模块频段设置：</w:t>
      </w:r>
      <w:r>
        <w:rPr>
          <w:rFonts w:hint="eastAsia" w:eastAsia="宋体"/>
          <w:sz w:val="28"/>
          <w:szCs w:val="24"/>
        </w:rPr>
        <w:t>主机支持接受和修改多频段无线单体监测模块频段，在同一机房使用多台测试仪或近距离范围内使用多台测试仪采集单体模块数据不会干扰。最多支持1-10频段接收。</w:t>
      </w:r>
    </w:p>
    <w:p>
      <w:pPr>
        <w:widowControl/>
        <w:numPr>
          <w:ilvl w:val="0"/>
          <w:numId w:val="1"/>
        </w:numPr>
        <w:kinsoku w:val="0"/>
        <w:overflowPunct w:val="0"/>
        <w:spacing w:before="100" w:beforeAutospacing="1" w:after="100" w:afterAutospacing="1" w:line="360" w:lineRule="auto"/>
        <w:ind w:left="420" w:leftChars="0" w:hanging="420" w:firstLineChars="0"/>
        <w:rPr>
          <w:sz w:val="28"/>
          <w:szCs w:val="24"/>
        </w:rPr>
      </w:pPr>
      <w:r>
        <w:rPr>
          <w:rFonts w:hint="eastAsia" w:eastAsia="宋体"/>
          <w:b/>
          <w:sz w:val="28"/>
          <w:szCs w:val="24"/>
        </w:rPr>
        <w:t>电池放电过程中，各单体电压实时检测和显示：</w:t>
      </w:r>
      <w:r>
        <w:rPr>
          <w:rFonts w:hint="eastAsia" w:eastAsia="宋体"/>
          <w:sz w:val="28"/>
          <w:szCs w:val="24"/>
        </w:rPr>
        <w:t>主机荧幕上呈现出各单体电压柱状图的变化轨迹，支持数据表格显示，还能自动实时呈现出电压最高与最低的单体，帮助您快速分析单体变化的趋势。</w:t>
      </w:r>
    </w:p>
    <w:p>
      <w:pPr>
        <w:widowControl/>
        <w:numPr>
          <w:ilvl w:val="0"/>
          <w:numId w:val="1"/>
        </w:numPr>
        <w:kinsoku w:val="0"/>
        <w:overflowPunct w:val="0"/>
        <w:spacing w:before="100" w:beforeAutospacing="1" w:after="100" w:afterAutospacing="1" w:line="360" w:lineRule="auto"/>
        <w:ind w:left="420" w:leftChars="0" w:hanging="420" w:firstLineChars="0"/>
        <w:rPr>
          <w:b/>
          <w:bCs/>
          <w:color w:val="auto"/>
          <w:sz w:val="28"/>
          <w:szCs w:val="24"/>
          <w:highlight w:val="none"/>
        </w:rPr>
      </w:pPr>
      <w:r>
        <w:rPr>
          <w:rFonts w:hint="eastAsia" w:eastAsia="宋体"/>
          <w:b/>
          <w:color w:val="auto"/>
          <w:sz w:val="28"/>
          <w:szCs w:val="24"/>
          <w:highlight w:val="none"/>
        </w:rPr>
        <w:t>放电曲线查看：</w:t>
      </w:r>
      <w:r>
        <w:rPr>
          <w:rFonts w:hint="eastAsia" w:eastAsia="宋体"/>
          <w:color w:val="auto"/>
          <w:sz w:val="28"/>
          <w:szCs w:val="24"/>
          <w:highlight w:val="none"/>
        </w:rPr>
        <w:t>可</w:t>
      </w:r>
      <w:r>
        <w:rPr>
          <w:rFonts w:hint="eastAsia"/>
          <w:color w:val="auto"/>
          <w:sz w:val="28"/>
          <w:szCs w:val="24"/>
          <w:highlight w:val="none"/>
          <w:lang w:val="en-US" w:eastAsia="zh-CN"/>
        </w:rPr>
        <w:t>查</w:t>
      </w:r>
      <w:r>
        <w:rPr>
          <w:rFonts w:hint="eastAsia" w:eastAsia="宋体"/>
          <w:color w:val="auto"/>
          <w:sz w:val="28"/>
          <w:szCs w:val="24"/>
          <w:highlight w:val="none"/>
        </w:rPr>
        <w:t>看放电过程中电池组电压、电流曲线。</w:t>
      </w:r>
    </w:p>
    <w:p>
      <w:pPr>
        <w:widowControl/>
        <w:numPr>
          <w:ilvl w:val="0"/>
          <w:numId w:val="1"/>
        </w:numPr>
        <w:kinsoku w:val="0"/>
        <w:overflowPunct w:val="0"/>
        <w:spacing w:before="100" w:beforeAutospacing="1" w:after="100" w:afterAutospacing="1" w:line="360" w:lineRule="auto"/>
        <w:ind w:left="420" w:leftChars="0" w:hanging="420" w:firstLineChars="0"/>
        <w:rPr>
          <w:b/>
          <w:bCs/>
          <w:color w:val="auto"/>
          <w:sz w:val="28"/>
          <w:szCs w:val="24"/>
          <w:highlight w:val="none"/>
        </w:rPr>
      </w:pPr>
      <w:r>
        <w:rPr>
          <w:rFonts w:hint="eastAsia" w:eastAsia="宋体"/>
          <w:b/>
          <w:color w:val="auto"/>
          <w:sz w:val="28"/>
          <w:szCs w:val="24"/>
          <w:highlight w:val="none"/>
        </w:rPr>
        <w:t>内置多种放电模板：</w:t>
      </w:r>
      <w:r>
        <w:rPr>
          <w:rFonts w:hint="eastAsia" w:eastAsia="宋体"/>
          <w:color w:val="auto"/>
          <w:sz w:val="28"/>
          <w:szCs w:val="24"/>
          <w:highlight w:val="none"/>
        </w:rPr>
        <w:t>仪器内置</w:t>
      </w:r>
      <w:r>
        <w:rPr>
          <w:rFonts w:hint="eastAsia" w:eastAsia="宋体"/>
          <w:color w:val="auto"/>
          <w:sz w:val="28"/>
          <w:szCs w:val="24"/>
          <w:highlight w:val="none"/>
          <w:lang w:val="en-US"/>
        </w:rPr>
        <w:t>6组测试模板供选择，测试更便捷。可自行对测试模板进行修改和调用。</w:t>
      </w:r>
    </w:p>
    <w:p>
      <w:pPr>
        <w:widowControl/>
        <w:numPr>
          <w:ilvl w:val="0"/>
          <w:numId w:val="1"/>
        </w:numPr>
        <w:kinsoku w:val="0"/>
        <w:overflowPunct w:val="0"/>
        <w:spacing w:before="100" w:beforeAutospacing="1" w:after="100" w:afterAutospacing="1" w:line="360" w:lineRule="auto"/>
        <w:ind w:left="420" w:leftChars="0" w:hanging="420" w:firstLineChars="0"/>
        <w:rPr>
          <w:color w:val="auto"/>
          <w:sz w:val="28"/>
          <w:szCs w:val="28"/>
          <w:highlight w:val="none"/>
        </w:rPr>
      </w:pPr>
      <w:r>
        <w:rPr>
          <w:rFonts w:hint="eastAsia" w:eastAsia="宋体"/>
          <w:b/>
          <w:color w:val="auto"/>
          <w:sz w:val="28"/>
          <w:szCs w:val="28"/>
          <w:highlight w:val="none"/>
        </w:rPr>
        <w:t>数据转存：</w:t>
      </w:r>
      <w:r>
        <w:rPr>
          <w:rFonts w:hint="eastAsia" w:eastAsia="宋体"/>
          <w:color w:val="auto"/>
          <w:sz w:val="28"/>
          <w:szCs w:val="24"/>
          <w:highlight w:val="none"/>
        </w:rPr>
        <w:t>主机配置U盘数据转存，数据分析软件可对数据进行解析，并支持报告生成，便于客户管理和识别测试数据。</w:t>
      </w:r>
    </w:p>
    <w:p>
      <w:pPr>
        <w:widowControl/>
        <w:numPr>
          <w:ilvl w:val="0"/>
          <w:numId w:val="1"/>
        </w:numPr>
        <w:kinsoku w:val="0"/>
        <w:overflowPunct w:val="0"/>
        <w:spacing w:before="100" w:beforeAutospacing="1" w:after="100" w:afterAutospacing="1" w:line="360" w:lineRule="auto"/>
        <w:ind w:left="420" w:leftChars="0" w:hanging="420" w:firstLineChars="0"/>
        <w:rPr>
          <w:color w:val="auto"/>
          <w:sz w:val="28"/>
          <w:szCs w:val="28"/>
          <w:highlight w:val="none"/>
        </w:rPr>
      </w:pPr>
      <w:r>
        <w:rPr>
          <w:rFonts w:hint="eastAsia" w:eastAsia="宋体"/>
          <w:b/>
          <w:color w:val="auto"/>
          <w:sz w:val="28"/>
          <w:szCs w:val="28"/>
          <w:highlight w:val="none"/>
        </w:rPr>
        <w:t>放电模式多种选择：</w:t>
      </w:r>
      <w:r>
        <w:rPr>
          <w:rFonts w:hint="eastAsia" w:eastAsia="宋体"/>
          <w:color w:val="auto"/>
          <w:sz w:val="28"/>
          <w:szCs w:val="28"/>
          <w:highlight w:val="none"/>
        </w:rPr>
        <w:t>主机标配支持恒流放电，恒功率放电，恒压放电，三种放电模式，</w:t>
      </w:r>
      <w:r>
        <w:rPr>
          <w:rFonts w:hint="eastAsia"/>
          <w:color w:val="auto"/>
          <w:sz w:val="28"/>
          <w:szCs w:val="28"/>
          <w:highlight w:val="none"/>
          <w:lang w:val="en-US" w:eastAsia="zh-CN"/>
        </w:rPr>
        <w:t>方便</w:t>
      </w:r>
      <w:r>
        <w:rPr>
          <w:rFonts w:hint="eastAsia" w:eastAsia="宋体"/>
          <w:color w:val="auto"/>
          <w:sz w:val="28"/>
          <w:szCs w:val="28"/>
          <w:highlight w:val="none"/>
        </w:rPr>
        <w:t>更好的检测蓄电池性能。</w:t>
      </w:r>
    </w:p>
    <w:p>
      <w:pPr>
        <w:pStyle w:val="16"/>
        <w:widowControl/>
        <w:numPr>
          <w:ilvl w:val="0"/>
          <w:numId w:val="1"/>
        </w:numPr>
        <w:kinsoku w:val="0"/>
        <w:overflowPunct w:val="0"/>
        <w:autoSpaceDE/>
        <w:autoSpaceDN/>
        <w:adjustRightInd w:val="0"/>
        <w:snapToGrid w:val="0"/>
        <w:spacing w:before="100" w:beforeAutospacing="1" w:after="100" w:afterAutospacing="1" w:line="360" w:lineRule="auto"/>
        <w:ind w:left="420" w:leftChars="0" w:hanging="420" w:firstLineChars="0"/>
        <w:rPr>
          <w:color w:val="auto"/>
          <w:sz w:val="28"/>
          <w:szCs w:val="28"/>
          <w:highlight w:val="none"/>
        </w:rPr>
      </w:pPr>
      <w:r>
        <w:rPr>
          <w:rFonts w:hint="eastAsia"/>
          <w:b/>
          <w:color w:val="auto"/>
          <w:sz w:val="28"/>
          <w:szCs w:val="28"/>
          <w:highlight w:val="none"/>
        </w:rPr>
        <w:t>补偿放电功能测试：</w:t>
      </w:r>
      <w:r>
        <w:rPr>
          <w:rFonts w:hint="eastAsia"/>
          <w:color w:val="auto"/>
          <w:sz w:val="28"/>
          <w:szCs w:val="28"/>
          <w:highlight w:val="none"/>
        </w:rPr>
        <w:t>提供开关使能选择是否开启补偿放电功能，开启后内部负载会根据霍尔元件检测到的电流值而自动减小，保证电池组恒流放电。主机显示电流</w:t>
      </w:r>
      <w:r>
        <w:rPr>
          <w:color w:val="auto"/>
          <w:sz w:val="28"/>
          <w:szCs w:val="28"/>
          <w:highlight w:val="none"/>
        </w:rPr>
        <w:t>=</w:t>
      </w:r>
      <w:r>
        <w:rPr>
          <w:rFonts w:hint="eastAsia"/>
          <w:color w:val="auto"/>
          <w:sz w:val="28"/>
          <w:szCs w:val="28"/>
          <w:highlight w:val="none"/>
        </w:rPr>
        <w:t>电池组放电电流</w:t>
      </w:r>
      <w:r>
        <w:rPr>
          <w:color w:val="auto"/>
          <w:sz w:val="28"/>
          <w:szCs w:val="28"/>
          <w:highlight w:val="none"/>
        </w:rPr>
        <w:t>=</w:t>
      </w:r>
      <w:r>
        <w:rPr>
          <w:rFonts w:hint="eastAsia"/>
          <w:color w:val="auto"/>
          <w:sz w:val="28"/>
          <w:szCs w:val="28"/>
          <w:highlight w:val="none"/>
        </w:rPr>
        <w:t>主机内部放电电流</w:t>
      </w:r>
      <w:r>
        <w:rPr>
          <w:color w:val="auto"/>
          <w:sz w:val="28"/>
          <w:szCs w:val="28"/>
          <w:highlight w:val="none"/>
        </w:rPr>
        <w:t>+</w:t>
      </w:r>
      <w:r>
        <w:rPr>
          <w:rFonts w:hint="eastAsia"/>
          <w:color w:val="auto"/>
          <w:sz w:val="28"/>
          <w:szCs w:val="28"/>
          <w:highlight w:val="none"/>
        </w:rPr>
        <w:t>实际负载电流。（选配项，需配置外部电流钳）</w:t>
      </w:r>
    </w:p>
    <w:p>
      <w:pPr>
        <w:pStyle w:val="16"/>
        <w:widowControl/>
        <w:numPr>
          <w:ilvl w:val="0"/>
          <w:numId w:val="1"/>
        </w:numPr>
        <w:autoSpaceDE/>
        <w:autoSpaceDN/>
        <w:adjustRightInd w:val="0"/>
        <w:snapToGrid w:val="0"/>
        <w:spacing w:before="0" w:after="200" w:line="220" w:lineRule="atLeast"/>
        <w:ind w:left="420" w:leftChars="0" w:hanging="420" w:firstLineChars="0"/>
        <w:rPr>
          <w:color w:val="auto"/>
          <w:sz w:val="28"/>
          <w:szCs w:val="28"/>
          <w:highlight w:val="none"/>
        </w:rPr>
      </w:pPr>
      <w:r>
        <w:rPr>
          <w:rFonts w:hint="eastAsia" w:eastAsia="宋体"/>
          <w:b/>
          <w:color w:val="auto"/>
          <w:sz w:val="28"/>
          <w:szCs w:val="28"/>
          <w:highlight w:val="none"/>
        </w:rPr>
        <w:t>主从机模式并机测试：</w:t>
      </w:r>
      <w:r>
        <w:rPr>
          <w:rFonts w:hint="eastAsia" w:eastAsia="宋体"/>
          <w:color w:val="auto"/>
          <w:sz w:val="28"/>
          <w:szCs w:val="28"/>
          <w:highlight w:val="none"/>
        </w:rPr>
        <w:t>支持多台主机一起并机使用。（选配项，需配置主从机通讯线）。</w:t>
      </w:r>
    </w:p>
    <w:p>
      <w:pPr>
        <w:pStyle w:val="16"/>
        <w:widowControl/>
        <w:numPr>
          <w:ilvl w:val="0"/>
          <w:numId w:val="1"/>
        </w:numPr>
        <w:autoSpaceDE/>
        <w:autoSpaceDN/>
        <w:adjustRightInd w:val="0"/>
        <w:snapToGrid w:val="0"/>
        <w:spacing w:before="0" w:after="200" w:line="220" w:lineRule="atLeast"/>
        <w:ind w:left="420" w:leftChars="0" w:hanging="420" w:firstLineChars="0"/>
        <w:rPr>
          <w:sz w:val="28"/>
          <w:szCs w:val="28"/>
        </w:rPr>
      </w:pPr>
      <w:r>
        <w:rPr>
          <w:rFonts w:hint="eastAsia" w:eastAsia="宋体"/>
          <w:b/>
          <w:sz w:val="28"/>
          <w:szCs w:val="28"/>
        </w:rPr>
        <w:t>断电续测功能：</w:t>
      </w:r>
      <w:r>
        <w:rPr>
          <w:rFonts w:hint="eastAsia" w:eastAsia="宋体"/>
          <w:sz w:val="28"/>
          <w:szCs w:val="28"/>
        </w:rPr>
        <w:t>主机默认开放断电续测功能，在放电测试过程中，市电断电情况下，主机失去供电电源，当主机市电恢复供电情况下，主机会自动开始启动断电前测试状态继续测试，保证测试数据连续不中断，保证测试过程完整，无需人员值守。</w:t>
      </w:r>
    </w:p>
    <w:p>
      <w:pPr>
        <w:pStyle w:val="16"/>
        <w:widowControl/>
        <w:numPr>
          <w:ilvl w:val="0"/>
          <w:numId w:val="1"/>
        </w:numPr>
        <w:kinsoku w:val="0"/>
        <w:overflowPunct w:val="0"/>
        <w:spacing w:before="100" w:beforeAutospacing="1" w:after="100" w:afterAutospacing="1" w:line="360" w:lineRule="auto"/>
        <w:ind w:left="420" w:leftChars="0" w:hanging="420" w:firstLineChars="0"/>
        <w:rPr>
          <w:sz w:val="28"/>
          <w:szCs w:val="28"/>
        </w:rPr>
      </w:pPr>
      <w:r>
        <w:rPr>
          <w:rFonts w:hint="eastAsia"/>
          <w:b/>
          <w:sz w:val="28"/>
          <w:szCs w:val="28"/>
        </w:rPr>
        <w:t>PC控制：</w:t>
      </w:r>
      <w:r>
        <w:rPr>
          <w:rFonts w:hint="eastAsia"/>
          <w:sz w:val="28"/>
          <w:szCs w:val="28"/>
        </w:rPr>
        <w:t>主机支持配置上位机软件，由电脑端控制主机参数设置，启动停止功能。</w:t>
      </w:r>
    </w:p>
    <w:p>
      <w:pPr>
        <w:pStyle w:val="16"/>
        <w:widowControl/>
        <w:numPr>
          <w:ilvl w:val="0"/>
          <w:numId w:val="1"/>
        </w:numPr>
        <w:kinsoku w:val="0"/>
        <w:overflowPunct w:val="0"/>
        <w:spacing w:before="100" w:beforeAutospacing="1" w:after="100" w:afterAutospacing="1" w:line="360" w:lineRule="auto"/>
        <w:ind w:left="420" w:leftChars="0" w:hanging="420" w:firstLineChars="0"/>
        <w:rPr>
          <w:sz w:val="28"/>
          <w:szCs w:val="28"/>
          <w:highlight w:val="none"/>
        </w:rPr>
      </w:pPr>
      <w:r>
        <w:rPr>
          <w:rFonts w:hint="eastAsia" w:eastAsia="宋体"/>
          <w:b/>
          <w:sz w:val="28"/>
          <w:szCs w:val="28"/>
        </w:rPr>
        <w:t>内阻测试:</w:t>
      </w:r>
      <w:r>
        <w:rPr>
          <w:rFonts w:hint="eastAsia" w:eastAsia="宋体"/>
          <w:sz w:val="28"/>
          <w:szCs w:val="28"/>
        </w:rPr>
        <w:t>主机支持测试每一节单体电池内阻功能并支持系数修改，</w:t>
      </w:r>
      <w:r>
        <w:rPr>
          <w:rFonts w:hint="eastAsia" w:eastAsia="宋体"/>
          <w:sz w:val="28"/>
          <w:szCs w:val="28"/>
          <w:highlight w:val="none"/>
        </w:rPr>
        <w:t>测得内阻值供客户参考（需配备无线单体监测模块）。</w:t>
      </w:r>
    </w:p>
    <w:p>
      <w:pPr>
        <w:pStyle w:val="16"/>
        <w:widowControl/>
        <w:numPr>
          <w:ilvl w:val="0"/>
          <w:numId w:val="1"/>
        </w:numPr>
        <w:kinsoku w:val="0"/>
        <w:overflowPunct w:val="0"/>
        <w:spacing w:before="100" w:beforeAutospacing="1" w:after="100" w:afterAutospacing="1" w:line="360" w:lineRule="auto"/>
        <w:ind w:left="420" w:leftChars="0" w:hanging="420" w:firstLineChars="0"/>
        <w:rPr>
          <w:b/>
          <w:sz w:val="28"/>
          <w:szCs w:val="28"/>
          <w:highlight w:val="none"/>
        </w:rPr>
      </w:pPr>
      <w:r>
        <w:rPr>
          <w:rFonts w:hint="eastAsia" w:eastAsia="宋体"/>
          <w:b/>
          <w:sz w:val="28"/>
          <w:szCs w:val="28"/>
          <w:highlight w:val="none"/>
        </w:rPr>
        <w:t>在线监测：</w:t>
      </w:r>
      <w:r>
        <w:rPr>
          <w:rFonts w:hint="eastAsia" w:eastAsia="宋体"/>
          <w:sz w:val="28"/>
          <w:szCs w:val="28"/>
          <w:highlight w:val="none"/>
        </w:rPr>
        <w:t>主机主界面增加“在线监测”主功能选项，进入该功能界面可对蓄电池组电压，并记录电流，容量，时间数据</w:t>
      </w:r>
      <w:r>
        <w:rPr>
          <w:rFonts w:hint="eastAsia"/>
          <w:sz w:val="28"/>
          <w:szCs w:val="28"/>
          <w:highlight w:val="none"/>
          <w:lang w:eastAsia="zh-CN"/>
        </w:rPr>
        <w:t>，</w:t>
      </w:r>
      <w:r>
        <w:rPr>
          <w:rFonts w:hint="eastAsia" w:eastAsia="宋体"/>
          <w:sz w:val="28"/>
          <w:szCs w:val="28"/>
          <w:highlight w:val="none"/>
        </w:rPr>
        <w:t>并可生成报表，便于客户判断蓄电池健康状态，（选配项，需配置单体模块和电流钳）。</w:t>
      </w:r>
    </w:p>
    <w:p>
      <w:pPr>
        <w:pStyle w:val="16"/>
        <w:numPr>
          <w:ilvl w:val="0"/>
          <w:numId w:val="1"/>
        </w:numPr>
        <w:spacing w:line="420" w:lineRule="auto"/>
        <w:ind w:left="420" w:leftChars="0" w:hanging="420" w:firstLineChars="0"/>
        <w:rPr>
          <w:sz w:val="28"/>
          <w:szCs w:val="28"/>
          <w:highlight w:val="none"/>
        </w:rPr>
      </w:pPr>
      <w:r>
        <w:rPr>
          <w:rFonts w:hint="eastAsia" w:eastAsia="宋体"/>
          <w:b/>
          <w:sz w:val="28"/>
          <w:szCs w:val="28"/>
          <w:highlight w:val="none"/>
          <w:lang w:val="en-US"/>
        </w:rPr>
        <w:t>预留</w:t>
      </w:r>
      <w:r>
        <w:rPr>
          <w:rFonts w:hint="eastAsia" w:eastAsia="宋体"/>
          <w:b/>
          <w:sz w:val="28"/>
          <w:szCs w:val="28"/>
          <w:highlight w:val="none"/>
        </w:rPr>
        <w:t>RS</w:t>
      </w:r>
      <w:r>
        <w:rPr>
          <w:rFonts w:eastAsia="宋体"/>
          <w:b/>
          <w:sz w:val="28"/>
          <w:szCs w:val="28"/>
          <w:highlight w:val="none"/>
        </w:rPr>
        <w:t>485</w:t>
      </w:r>
      <w:r>
        <w:rPr>
          <w:rFonts w:hint="eastAsia" w:eastAsia="宋体"/>
          <w:b/>
          <w:sz w:val="28"/>
          <w:szCs w:val="28"/>
          <w:highlight w:val="none"/>
        </w:rPr>
        <w:t>主机</w:t>
      </w:r>
      <w:r>
        <w:rPr>
          <w:rFonts w:hint="eastAsia"/>
          <w:b/>
          <w:sz w:val="28"/>
          <w:szCs w:val="28"/>
          <w:highlight w:val="none"/>
          <w:lang w:val="en-US" w:eastAsia="zh-CN"/>
        </w:rPr>
        <w:t>接口</w:t>
      </w:r>
      <w:r>
        <w:rPr>
          <w:rFonts w:hint="eastAsia" w:eastAsia="宋体"/>
          <w:b/>
          <w:sz w:val="28"/>
          <w:szCs w:val="28"/>
          <w:highlight w:val="none"/>
        </w:rPr>
        <w:t>：</w:t>
      </w:r>
      <w:r>
        <w:rPr>
          <w:rFonts w:hint="eastAsia" w:eastAsia="宋体"/>
          <w:sz w:val="28"/>
          <w:szCs w:val="28"/>
          <w:highlight w:val="none"/>
          <w:lang w:val="en-US"/>
        </w:rPr>
        <w:t>电池单芯</w:t>
      </w:r>
      <w:r>
        <w:rPr>
          <w:rFonts w:hint="eastAsia" w:eastAsia="宋体"/>
          <w:sz w:val="28"/>
          <w:szCs w:val="28"/>
          <w:highlight w:val="none"/>
        </w:rPr>
        <w:t>电压采集。（</w:t>
      </w:r>
      <w:r>
        <w:rPr>
          <w:rFonts w:hint="eastAsia" w:eastAsia="宋体"/>
          <w:sz w:val="28"/>
          <w:szCs w:val="28"/>
          <w:highlight w:val="none"/>
          <w:lang w:val="en-US"/>
        </w:rPr>
        <w:t>扩展功能，默认不开放</w:t>
      </w:r>
      <w:r>
        <w:rPr>
          <w:rFonts w:hint="eastAsia" w:eastAsia="宋体"/>
          <w:sz w:val="28"/>
          <w:szCs w:val="28"/>
          <w:highlight w:val="none"/>
        </w:rPr>
        <w:t>）</w:t>
      </w:r>
    </w:p>
    <w:p>
      <w:pPr>
        <w:pStyle w:val="16"/>
        <w:numPr>
          <w:ilvl w:val="0"/>
          <w:numId w:val="1"/>
        </w:numPr>
        <w:spacing w:line="420" w:lineRule="auto"/>
        <w:ind w:left="420" w:leftChars="0" w:hanging="420" w:firstLineChars="0"/>
        <w:rPr>
          <w:rFonts w:hint="eastAsia" w:eastAsia="宋体"/>
          <w:sz w:val="28"/>
          <w:szCs w:val="28"/>
          <w:highlight w:val="none"/>
        </w:rPr>
      </w:pPr>
      <w:r>
        <w:rPr>
          <w:rFonts w:hint="eastAsia" w:eastAsia="宋体"/>
          <w:b/>
          <w:sz w:val="28"/>
          <w:szCs w:val="28"/>
          <w:highlight w:val="none"/>
          <w:lang w:val="en-US"/>
        </w:rPr>
        <w:t>预留</w:t>
      </w:r>
      <w:r>
        <w:rPr>
          <w:rFonts w:hint="eastAsia" w:eastAsia="宋体"/>
          <w:b/>
          <w:sz w:val="28"/>
          <w:szCs w:val="28"/>
          <w:highlight w:val="none"/>
        </w:rPr>
        <w:t>RS</w:t>
      </w:r>
      <w:r>
        <w:rPr>
          <w:rFonts w:eastAsia="宋体"/>
          <w:b/>
          <w:sz w:val="28"/>
          <w:szCs w:val="28"/>
          <w:highlight w:val="none"/>
        </w:rPr>
        <w:t>485</w:t>
      </w:r>
      <w:r>
        <w:rPr>
          <w:rFonts w:hint="eastAsia" w:eastAsia="宋体"/>
          <w:b/>
          <w:sz w:val="28"/>
          <w:szCs w:val="28"/>
          <w:highlight w:val="none"/>
        </w:rPr>
        <w:t>从机</w:t>
      </w:r>
      <w:r>
        <w:rPr>
          <w:rFonts w:hint="eastAsia"/>
          <w:b/>
          <w:sz w:val="28"/>
          <w:szCs w:val="28"/>
          <w:highlight w:val="none"/>
          <w:lang w:val="en-US" w:eastAsia="zh-CN"/>
        </w:rPr>
        <w:t>接口</w:t>
      </w:r>
      <w:r>
        <w:rPr>
          <w:rFonts w:hint="eastAsia" w:eastAsia="宋体"/>
          <w:b/>
          <w:sz w:val="28"/>
          <w:szCs w:val="28"/>
          <w:highlight w:val="none"/>
        </w:rPr>
        <w:t>：</w:t>
      </w:r>
      <w:r>
        <w:rPr>
          <w:rFonts w:hint="eastAsia" w:eastAsia="宋体"/>
          <w:sz w:val="28"/>
          <w:szCs w:val="28"/>
          <w:highlight w:val="none"/>
        </w:rPr>
        <w:t>接受远程控制。（</w:t>
      </w:r>
      <w:r>
        <w:rPr>
          <w:rFonts w:hint="eastAsia" w:eastAsia="宋体"/>
          <w:sz w:val="28"/>
          <w:szCs w:val="28"/>
          <w:highlight w:val="none"/>
          <w:lang w:val="en-US"/>
        </w:rPr>
        <w:t>扩展功能，默认不开放</w:t>
      </w:r>
      <w:r>
        <w:rPr>
          <w:rFonts w:hint="eastAsia" w:eastAsia="宋体"/>
          <w:sz w:val="28"/>
          <w:szCs w:val="28"/>
          <w:highlight w:val="none"/>
        </w:rPr>
        <w:t>）</w:t>
      </w:r>
    </w:p>
    <w:p>
      <w:pPr>
        <w:pStyle w:val="16"/>
        <w:numPr>
          <w:ilvl w:val="0"/>
          <w:numId w:val="1"/>
        </w:numPr>
        <w:spacing w:line="420" w:lineRule="auto"/>
        <w:ind w:left="420" w:leftChars="0" w:hanging="420" w:firstLineChars="0"/>
        <w:rPr>
          <w:rFonts w:hint="eastAsia" w:eastAsia="宋体"/>
          <w:b/>
          <w:sz w:val="28"/>
          <w:szCs w:val="28"/>
          <w:highlight w:val="none"/>
          <w:lang w:val="en-US" w:eastAsia="zh-CN"/>
        </w:rPr>
      </w:pPr>
      <w:r>
        <w:rPr>
          <w:rFonts w:hint="eastAsia" w:eastAsia="宋体"/>
          <w:b/>
          <w:sz w:val="28"/>
          <w:szCs w:val="28"/>
          <w:highlight w:val="none"/>
          <w:lang w:val="en-US"/>
        </w:rPr>
        <w:t>预留</w:t>
      </w:r>
      <w:r>
        <w:rPr>
          <w:rFonts w:hint="default" w:eastAsia="宋体"/>
          <w:b/>
          <w:sz w:val="28"/>
          <w:szCs w:val="28"/>
          <w:highlight w:val="none"/>
          <w:lang w:val="en-US"/>
        </w:rPr>
        <w:t>CAN通信接口：</w:t>
      </w:r>
      <w:r>
        <w:rPr>
          <w:rFonts w:hint="default" w:eastAsia="宋体"/>
          <w:b w:val="0"/>
          <w:bCs/>
          <w:sz w:val="28"/>
          <w:szCs w:val="28"/>
          <w:highlight w:val="none"/>
          <w:lang w:val="en-US"/>
        </w:rPr>
        <w:t>接收CAN信号输入读取（扩展功能，默认不开放）</w:t>
      </w: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rPr>
          <w:rFonts w:hint="eastAsia" w:ascii="微软雅黑" w:hAnsi="微软雅黑" w:eastAsia="宋体" w:cs="微软雅黑"/>
          <w:b/>
          <w:sz w:val="32"/>
          <w:szCs w:val="28"/>
          <w:lang w:val="en-US" w:eastAsia="zh-CN"/>
        </w:rPr>
      </w:pPr>
      <w:bookmarkStart w:id="18" w:name="_Toc28437"/>
    </w:p>
    <w:p>
      <w:pPr>
        <w:rPr>
          <w:rFonts w:hint="eastAsia" w:ascii="微软雅黑" w:hAnsi="微软雅黑" w:eastAsia="宋体" w:cs="微软雅黑"/>
          <w:b/>
          <w:sz w:val="32"/>
          <w:szCs w:val="28"/>
          <w:lang w:val="en-US" w:eastAsia="zh-CN"/>
        </w:rPr>
      </w:pPr>
    </w:p>
    <w:p>
      <w:pPr>
        <w:rPr>
          <w:rFonts w:hint="eastAsia" w:ascii="微软雅黑" w:hAnsi="微软雅黑" w:eastAsia="宋体" w:cs="微软雅黑"/>
          <w:b/>
          <w:sz w:val="32"/>
          <w:szCs w:val="28"/>
          <w:lang w:val="en-US" w:eastAsia="zh-CN"/>
        </w:rPr>
      </w:pPr>
      <w:r>
        <w:rPr>
          <w:rFonts w:hint="eastAsia" w:ascii="微软雅黑" w:hAnsi="微软雅黑" w:eastAsia="宋体" w:cs="微软雅黑"/>
          <w:b/>
          <w:sz w:val="32"/>
          <w:szCs w:val="28"/>
          <w:lang w:val="en-US" w:eastAsia="zh-CN"/>
        </w:rPr>
        <w:br w:type="page"/>
      </w:r>
    </w:p>
    <w:p>
      <w:pPr>
        <w:rPr>
          <w:rFonts w:hint="eastAsia" w:ascii="微软雅黑" w:hAnsi="微软雅黑" w:eastAsia="宋体"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0"/>
        <w:rPr>
          <w:rFonts w:hint="eastAsia" w:ascii="微软雅黑" w:hAnsi="微软雅黑" w:eastAsia="微软雅黑" w:cs="微软雅黑"/>
          <w:b/>
          <w:sz w:val="32"/>
          <w:szCs w:val="28"/>
          <w:lang w:val="en-US" w:eastAsia="zh-CN"/>
        </w:rPr>
      </w:pPr>
      <w:bookmarkStart w:id="19" w:name="_Toc30570"/>
      <w:r>
        <w:rPr>
          <w:rFonts w:hint="eastAsia" w:ascii="微软雅黑" w:hAnsi="微软雅黑" w:eastAsia="宋体" w:cs="微软雅黑"/>
          <w:b/>
          <w:sz w:val="32"/>
          <w:szCs w:val="28"/>
          <w:lang w:val="en-US" w:eastAsia="zh-CN"/>
        </w:rPr>
        <w:t>二、技术指标</w:t>
      </w:r>
      <w:bookmarkEnd w:id="6"/>
      <w:bookmarkEnd w:id="18"/>
      <w:bookmarkEnd w:id="19"/>
    </w:p>
    <w:bookmarkEnd w:id="7"/>
    <w:bookmarkEnd w:id="8"/>
    <w:p>
      <w:pPr>
        <w:keepNext w:val="0"/>
        <w:keepLines w:val="0"/>
        <w:pageBreakBefore w:val="0"/>
        <w:kinsoku/>
        <w:wordWrap/>
        <w:overflowPunct/>
        <w:topLinePunct w:val="0"/>
        <w:autoSpaceDE w:val="0"/>
        <w:autoSpaceDN w:val="0"/>
        <w:bidi w:val="0"/>
        <w:adjustRightInd/>
        <w:snapToGrid/>
        <w:spacing w:line="360" w:lineRule="auto"/>
        <w:textAlignment w:val="auto"/>
        <w:outlineLvl w:val="1"/>
        <w:rPr>
          <w:rFonts w:hint="eastAsia" w:ascii="微软雅黑" w:hAnsi="微软雅黑" w:eastAsia="微软雅黑" w:cs="微软雅黑"/>
          <w:b/>
          <w:sz w:val="28"/>
          <w:szCs w:val="28"/>
          <w:lang w:val="en-US" w:eastAsia="zh-CN"/>
        </w:rPr>
      </w:pPr>
      <w:bookmarkStart w:id="20" w:name="_Toc190"/>
      <w:bookmarkStart w:id="21" w:name="_Toc20610"/>
      <w:bookmarkStart w:id="22" w:name="_Toc19595"/>
      <w:bookmarkStart w:id="23" w:name="_Toc14877"/>
      <w:bookmarkStart w:id="24" w:name="_Toc5094"/>
      <w:r>
        <w:rPr>
          <w:rFonts w:hint="eastAsia" w:ascii="微软雅黑" w:hAnsi="微软雅黑" w:eastAsia="宋体" w:cs="微软雅黑"/>
          <w:b/>
          <w:sz w:val="28"/>
          <w:szCs w:val="28"/>
          <w:lang w:val="en-US" w:eastAsia="zh-CN"/>
        </w:rPr>
        <w:t>2.1 产品外观</w:t>
      </w:r>
      <w:bookmarkEnd w:id="20"/>
      <w:bookmarkEnd w:id="21"/>
      <w:r>
        <w:rPr>
          <w:rFonts w:hint="eastAsia" w:ascii="微软雅黑" w:hAnsi="微软雅黑" w:eastAsia="宋体" w:cs="微软雅黑"/>
          <w:b/>
          <w:sz w:val="28"/>
          <w:szCs w:val="28"/>
          <w:lang w:val="en-US" w:eastAsia="zh-CN"/>
        </w:rPr>
        <w:t>尺寸</w:t>
      </w:r>
      <w:bookmarkEnd w:id="22"/>
      <w:bookmarkEnd w:id="23"/>
      <w:bookmarkEnd w:id="24"/>
    </w:p>
    <w:tbl>
      <w:tblPr>
        <w:tblStyle w:val="12"/>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6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2673" w:type="dxa"/>
            <w:tcBorders>
              <w:top w:val="single" w:color="000000" w:sz="8" w:space="0"/>
              <w:left w:val="single" w:color="000000" w:sz="8" w:space="0"/>
              <w:bottom w:val="single" w:color="000000" w:sz="12"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b/>
                <w:color w:val="000000"/>
                <w:sz w:val="28"/>
                <w:szCs w:val="32"/>
              </w:rPr>
            </w:pPr>
            <w:r>
              <w:rPr>
                <w:rFonts w:hint="eastAsia" w:eastAsia="宋体"/>
                <w:b/>
                <w:color w:val="000000"/>
                <w:sz w:val="28"/>
                <w:szCs w:val="32"/>
              </w:rPr>
              <w:t>型号</w:t>
            </w:r>
          </w:p>
        </w:tc>
        <w:tc>
          <w:tcPr>
            <w:tcW w:w="6306" w:type="dxa"/>
            <w:tcBorders>
              <w:top w:val="single" w:color="000000" w:sz="8" w:space="0"/>
              <w:left w:val="single" w:color="000000" w:sz="8" w:space="0"/>
              <w:bottom w:val="single" w:color="000000" w:sz="12"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eastAsia="宋体"/>
                <w:b/>
                <w:color w:val="000000"/>
                <w:sz w:val="28"/>
                <w:szCs w:val="32"/>
                <w:lang w:val="en-US" w:eastAsia="zh-CN"/>
              </w:rPr>
            </w:pPr>
            <w:r>
              <w:rPr>
                <w:rFonts w:hint="eastAsia"/>
                <w:bCs/>
                <w:color w:val="000000"/>
                <w:sz w:val="28"/>
                <w:szCs w:val="32"/>
                <w:lang w:val="en-US" w:eastAsia="zh-CN"/>
              </w:rPr>
              <w:t>ENS-30012D</w:t>
            </w:r>
            <w:r>
              <w:rPr>
                <w:rFonts w:hint="eastAsia" w:eastAsia="宋体"/>
                <w:bCs/>
                <w:color w:val="000000"/>
                <w:sz w:val="28"/>
                <w:szCs w:val="32"/>
                <w:lang w:val="en-US" w:eastAsia="zh-CN"/>
              </w:rPr>
              <w:t xml:space="preserve"> </w:t>
            </w:r>
            <w:r>
              <w:rPr>
                <w:rFonts w:hint="eastAsia"/>
                <w:bCs/>
                <w:color w:val="000000"/>
                <w:sz w:val="28"/>
                <w:szCs w:val="32"/>
                <w:lang w:val="en-US" w:eastAsia="zh-CN"/>
              </w:rPr>
              <w:t xml:space="preserve">蓄电池智能放电测试仪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3" w:hRule="atLeast"/>
        </w:trPr>
        <w:tc>
          <w:tcPr>
            <w:tcW w:w="2673" w:type="dxa"/>
            <w:tcBorders>
              <w:top w:val="single" w:color="000000" w:sz="12" w:space="0"/>
              <w:left w:val="single" w:color="000000" w:sz="8" w:space="0"/>
              <w:bottom w:val="single" w:color="000000" w:sz="8" w:space="0"/>
              <w:right w:val="single" w:color="000000" w:sz="8" w:space="0"/>
            </w:tcBorders>
            <w:shd w:val="clear" w:color="auto" w:fill="auto"/>
            <w:vAlign w:val="center"/>
          </w:tcPr>
          <w:p>
            <w:pPr>
              <w:spacing w:line="360" w:lineRule="auto"/>
              <w:jc w:val="center"/>
              <w:outlineLvl w:val="9"/>
              <w:rPr>
                <w:rFonts w:hint="eastAsia" w:eastAsia="宋体"/>
                <w:b/>
                <w:color w:val="000000"/>
                <w:sz w:val="28"/>
                <w:szCs w:val="32"/>
                <w:lang w:eastAsia="zh-CN"/>
              </w:rPr>
            </w:pPr>
            <w:r>
              <w:rPr>
                <w:rFonts w:hint="eastAsia" w:eastAsia="宋体"/>
                <w:b/>
                <w:color w:val="000000"/>
                <w:sz w:val="28"/>
                <w:szCs w:val="32"/>
                <w:lang w:val="en-US" w:eastAsia="zh-CN"/>
              </w:rPr>
              <w:t>外形</w:t>
            </w:r>
          </w:p>
        </w:tc>
        <w:tc>
          <w:tcPr>
            <w:tcW w:w="6306" w:type="dxa"/>
            <w:tcBorders>
              <w:top w:val="single" w:color="000000" w:sz="12"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eastAsia="宋体"/>
                <w:bCs/>
                <w:color w:val="000000"/>
                <w:sz w:val="28"/>
                <w:szCs w:val="32"/>
                <w:lang w:val="en-US" w:eastAsia="zh-CN"/>
              </w:rPr>
            </w:pPr>
            <w:r>
              <w:rPr>
                <w:bCs/>
                <w:color w:val="000000"/>
                <w:sz w:val="28"/>
                <w:szCs w:val="32"/>
                <w:lang w:val="en-US"/>
              </w:rPr>
              <w:drawing>
                <wp:inline distT="0" distB="0" distL="114300" distR="114300">
                  <wp:extent cx="2691765" cy="3352165"/>
                  <wp:effectExtent l="0" t="0" r="13335" b="635"/>
                  <wp:docPr id="14" name="图片 2" descr="C:\Users\YY\Desktop\图ENS-2205D\ENS-2205D 蓄电池放电仪副本副本.pngENS-2205D 蓄电池放电仪副本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C:\Users\YY\Desktop\图ENS-2205D\ENS-2205D 蓄电池放电仪副本副本.pngENS-2205D 蓄电池放电仪副本副本"/>
                          <pic:cNvPicPr>
                            <a:picLocks noChangeAspect="1"/>
                          </pic:cNvPicPr>
                        </pic:nvPicPr>
                        <pic:blipFill>
                          <a:blip r:embed="rId8"/>
                          <a:srcRect/>
                          <a:stretch>
                            <a:fillRect/>
                          </a:stretch>
                        </pic:blipFill>
                        <pic:spPr>
                          <a:xfrm>
                            <a:off x="0" y="0"/>
                            <a:ext cx="2691765" cy="33521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6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b/>
                <w:color w:val="000000"/>
                <w:sz w:val="28"/>
                <w:szCs w:val="32"/>
              </w:rPr>
            </w:pPr>
            <w:r>
              <w:rPr>
                <w:rFonts w:hint="eastAsia" w:eastAsia="宋体"/>
                <w:b/>
                <w:color w:val="000000"/>
                <w:sz w:val="28"/>
                <w:szCs w:val="32"/>
              </w:rPr>
              <w:t>重量</w:t>
            </w:r>
          </w:p>
        </w:tc>
        <w:tc>
          <w:tcPr>
            <w:tcW w:w="630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bCs/>
                <w:color w:val="000000"/>
                <w:sz w:val="28"/>
                <w:szCs w:val="32"/>
              </w:rPr>
            </w:pPr>
            <w:r>
              <w:rPr>
                <w:rFonts w:hint="eastAsia"/>
                <w:bCs/>
                <w:color w:val="000000"/>
                <w:sz w:val="28"/>
                <w:szCs w:val="32"/>
                <w:lang w:val="en-US"/>
              </w:rPr>
              <w:t>主机13.4</w:t>
            </w:r>
            <w:r>
              <w:rPr>
                <w:bCs/>
                <w:color w:val="000000"/>
                <w:sz w:val="28"/>
                <w:szCs w:val="32"/>
              </w:rPr>
              <w:t>(</w:t>
            </w:r>
            <w:r>
              <w:rPr>
                <w:rFonts w:hint="eastAsia"/>
                <w:bCs/>
                <w:color w:val="000000"/>
                <w:sz w:val="28"/>
                <w:szCs w:val="32"/>
              </w:rPr>
              <w:t>kg</w:t>
            </w:r>
            <w:r>
              <w:rPr>
                <w:bCs/>
                <w:color w:val="000000"/>
                <w:sz w:val="28"/>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6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eastAsia="宋体"/>
                <w:b/>
                <w:color w:val="000000"/>
                <w:sz w:val="28"/>
                <w:szCs w:val="32"/>
                <w:lang w:val="en-US" w:eastAsia="zh-CN"/>
              </w:rPr>
            </w:pPr>
            <w:r>
              <w:rPr>
                <w:rFonts w:hint="eastAsia" w:eastAsia="宋体"/>
                <w:b/>
                <w:color w:val="000000"/>
                <w:sz w:val="28"/>
                <w:szCs w:val="32"/>
                <w:lang w:val="en-US" w:eastAsia="zh-CN"/>
              </w:rPr>
              <w:t>尺寸(单位：mm)</w:t>
            </w:r>
          </w:p>
        </w:tc>
        <w:tc>
          <w:tcPr>
            <w:tcW w:w="630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eastAsia="宋体"/>
                <w:bCs/>
                <w:color w:val="000000"/>
                <w:sz w:val="28"/>
                <w:szCs w:val="32"/>
                <w:lang w:val="en-US" w:eastAsia="zh-CN"/>
              </w:rPr>
            </w:pPr>
            <w:r>
              <w:rPr>
                <w:rFonts w:hint="eastAsia"/>
                <w:bCs/>
                <w:color w:val="000000"/>
                <w:sz w:val="28"/>
                <w:szCs w:val="32"/>
                <w:lang w:val="en-US"/>
              </w:rPr>
              <w:t xml:space="preserve"> 455x260x262(长x宽x高)</w:t>
            </w:r>
          </w:p>
        </w:tc>
      </w:tr>
    </w:tbl>
    <w:p>
      <w:pPr>
        <w:numPr>
          <w:ilvl w:val="0"/>
          <w:numId w:val="0"/>
        </w:numPr>
        <w:spacing w:line="360" w:lineRule="auto"/>
        <w:ind w:leftChars="0"/>
        <w:jc w:val="left"/>
        <w:outlineLvl w:val="9"/>
        <w:rPr>
          <w:rFonts w:hint="eastAsia"/>
          <w:b/>
          <w:sz w:val="32"/>
          <w:szCs w:val="32"/>
          <w:lang w:eastAsia="zh-CN"/>
        </w:rPr>
      </w:pPr>
    </w:p>
    <w:p>
      <w:pPr>
        <w:numPr>
          <w:ilvl w:val="0"/>
          <w:numId w:val="0"/>
        </w:numPr>
        <w:spacing w:line="360" w:lineRule="auto"/>
        <w:ind w:leftChars="0"/>
        <w:jc w:val="left"/>
        <w:outlineLvl w:val="9"/>
        <w:rPr>
          <w:rFonts w:hint="eastAsia"/>
          <w:b/>
          <w:sz w:val="32"/>
          <w:szCs w:val="32"/>
          <w:lang w:eastAsia="zh-CN"/>
        </w:rPr>
      </w:pPr>
    </w:p>
    <w:p>
      <w:pPr>
        <w:keepNext w:val="0"/>
        <w:keepLines w:val="0"/>
        <w:pageBreakBefore w:val="0"/>
        <w:kinsoku/>
        <w:wordWrap/>
        <w:overflowPunct/>
        <w:topLinePunct w:val="0"/>
        <w:autoSpaceDE w:val="0"/>
        <w:autoSpaceDN w:val="0"/>
        <w:bidi w:val="0"/>
        <w:adjustRightInd/>
        <w:snapToGrid/>
        <w:spacing w:line="360" w:lineRule="auto"/>
        <w:textAlignment w:val="auto"/>
        <w:outlineLvl w:val="1"/>
        <w:rPr>
          <w:rFonts w:hint="eastAsia" w:ascii="微软雅黑" w:hAnsi="微软雅黑" w:eastAsia="微软雅黑" w:cs="微软雅黑"/>
          <w:b/>
          <w:sz w:val="28"/>
          <w:szCs w:val="28"/>
          <w:lang w:val="en-US" w:eastAsia="zh-CN"/>
        </w:rPr>
      </w:pPr>
      <w:bookmarkStart w:id="25" w:name="_Toc20841"/>
      <w:bookmarkStart w:id="26" w:name="_Toc27770"/>
      <w:bookmarkStart w:id="27" w:name="_Toc30082"/>
      <w:bookmarkStart w:id="28" w:name="_Toc297"/>
      <w:bookmarkStart w:id="29" w:name="_Toc26631"/>
      <w:r>
        <w:rPr>
          <w:rFonts w:hint="eastAsia" w:ascii="微软雅黑" w:hAnsi="微软雅黑" w:eastAsia="宋体" w:cs="微软雅黑"/>
          <w:b/>
          <w:sz w:val="28"/>
          <w:szCs w:val="28"/>
          <w:lang w:val="en-US" w:eastAsia="zh-CN"/>
        </w:rPr>
        <w:t>2.2 产品技术性能</w:t>
      </w:r>
      <w:bookmarkEnd w:id="25"/>
      <w:bookmarkEnd w:id="26"/>
      <w:bookmarkEnd w:id="27"/>
      <w:bookmarkEnd w:id="28"/>
      <w:bookmarkEnd w:id="29"/>
    </w:p>
    <w:tbl>
      <w:tblPr>
        <w:tblStyle w:val="1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6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616" w:type="dxa"/>
            <w:tcBorders>
              <w:top w:val="single" w:color="000000" w:sz="12"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lang w:val="zh-CN" w:eastAsia="zh-CN" w:bidi="zh-CN"/>
              </w:rPr>
            </w:pPr>
            <w:r>
              <w:rPr>
                <w:rFonts w:hint="eastAsia" w:ascii="宋体" w:hAnsi="宋体" w:eastAsia="宋体" w:cs="宋体"/>
                <w:color w:val="000000"/>
                <w:sz w:val="28"/>
                <w:szCs w:val="28"/>
                <w:highlight w:val="none"/>
              </w:rPr>
              <w:t>电源输入-交流</w:t>
            </w:r>
          </w:p>
        </w:tc>
        <w:tc>
          <w:tcPr>
            <w:tcW w:w="6423" w:type="dxa"/>
            <w:tcBorders>
              <w:top w:val="single" w:color="000000" w:sz="12"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lang w:val="zh-CN" w:eastAsia="zh-CN" w:bidi="zh-CN"/>
              </w:rPr>
            </w:pPr>
            <w:r>
              <w:rPr>
                <w:rFonts w:hint="eastAsia" w:ascii="宋体" w:hAnsi="宋体" w:eastAsia="宋体" w:cs="宋体"/>
                <w:color w:val="000000"/>
                <w:sz w:val="28"/>
                <w:szCs w:val="28"/>
                <w:highlight w:val="none"/>
              </w:rPr>
              <w:t>单相交流220V，频率范围为40－60Hz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主机操作方式</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显示屏</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7寸TFT液晶屏，电阻触摸屏，分辨率1024x600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数据通讯</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RS485x</w:t>
            </w:r>
            <w:r>
              <w:rPr>
                <w:rFonts w:hint="eastAsia" w:ascii="宋体" w:hAnsi="宋体" w:eastAsia="宋体" w:cs="宋体"/>
                <w:color w:val="000000"/>
                <w:sz w:val="28"/>
                <w:szCs w:val="2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内部数据存储</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color w:val="auto"/>
                <w:sz w:val="28"/>
                <w:szCs w:val="28"/>
                <w:highlight w:val="none"/>
                <w:lang w:val="en-US" w:eastAsia="zh-CN"/>
              </w:rPr>
              <w:t xml:space="preserve">8 </w:t>
            </w:r>
            <w:r>
              <w:rPr>
                <w:rFonts w:hint="eastAsia"/>
                <w:color w:val="auto"/>
                <w:sz w:val="28"/>
                <w:szCs w:val="28"/>
                <w:highlight w:val="none"/>
              </w:rPr>
              <w:t>Gbit  FLASH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电压测量精度</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±0.5%FS+0.1V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电流测量精度</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±1%FS+0.1A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组电压显示精度</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0.</w:t>
            </w:r>
            <w:r>
              <w:rPr>
                <w:rFonts w:hint="eastAsia" w:cs="宋体"/>
                <w:color w:val="000000"/>
                <w:sz w:val="28"/>
                <w:szCs w:val="28"/>
                <w:highlight w:val="none"/>
                <w:lang w:val="en-US" w:eastAsia="zh-CN"/>
              </w:rPr>
              <w:t>0</w:t>
            </w:r>
            <w:r>
              <w:rPr>
                <w:rFonts w:hint="eastAsia" w:ascii="宋体" w:hAnsi="宋体" w:eastAsia="宋体" w:cs="宋体"/>
                <w:color w:val="000000"/>
                <w:sz w:val="28"/>
                <w:szCs w:val="28"/>
                <w:highlight w:val="none"/>
              </w:rPr>
              <w:t>1V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组电流显示精度</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0.</w:t>
            </w:r>
            <w:r>
              <w:rPr>
                <w:rFonts w:hint="eastAsia" w:cs="宋体"/>
                <w:color w:val="000000"/>
                <w:sz w:val="28"/>
                <w:szCs w:val="28"/>
                <w:highlight w:val="none"/>
                <w:lang w:val="en-US" w:eastAsia="zh-CN"/>
              </w:rPr>
              <w:t>0</w:t>
            </w:r>
            <w:r>
              <w:rPr>
                <w:rFonts w:hint="eastAsia" w:ascii="宋体" w:hAnsi="宋体" w:eastAsia="宋体" w:cs="宋体"/>
                <w:color w:val="000000"/>
                <w:sz w:val="28"/>
                <w:szCs w:val="28"/>
                <w:highlight w:val="none"/>
              </w:rPr>
              <w:t>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放电电流控制精度</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放电电压范围</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4</w:t>
            </w:r>
            <w:r>
              <w:rPr>
                <w:rFonts w:hint="eastAsia" w:ascii="宋体" w:hAnsi="宋体" w:eastAsia="宋体" w:cs="宋体"/>
                <w:color w:val="000000"/>
                <w:sz w:val="28"/>
                <w:szCs w:val="28"/>
                <w:highlight w:val="none"/>
              </w:rPr>
              <w:t>0-300Vdc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放</w:t>
            </w:r>
            <w:r>
              <w:rPr>
                <w:rFonts w:hint="eastAsia" w:ascii="宋体" w:hAnsi="宋体" w:eastAsia="宋体" w:cs="宋体"/>
                <w:color w:val="000000"/>
                <w:sz w:val="28"/>
                <w:szCs w:val="28"/>
                <w:highlight w:val="none"/>
              </w:rPr>
              <w:t>电电流范围</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cs="宋体"/>
                <w:color w:val="000000"/>
                <w:sz w:val="28"/>
                <w:szCs w:val="28"/>
                <w:highlight w:val="none"/>
                <w:lang w:val="en-US" w:eastAsia="zh-CN"/>
              </w:rPr>
            </w:pPr>
            <w:r>
              <w:rPr>
                <w:rFonts w:hint="default" w:cs="宋体"/>
                <w:color w:val="000000"/>
                <w:sz w:val="28"/>
                <w:szCs w:val="28"/>
                <w:highlight w:val="none"/>
                <w:lang w:val="en-US" w:eastAsia="zh-CN"/>
              </w:rPr>
              <w:t>40-245V:0-50A</w:t>
            </w:r>
          </w:p>
          <w:p>
            <w:pPr>
              <w:jc w:val="center"/>
              <w:rPr>
                <w:rFonts w:hint="default" w:cs="宋体"/>
                <w:color w:val="000000"/>
                <w:sz w:val="28"/>
                <w:szCs w:val="28"/>
                <w:highlight w:val="none"/>
                <w:lang w:val="en-US" w:eastAsia="zh-CN"/>
              </w:rPr>
            </w:pPr>
            <w:r>
              <w:rPr>
                <w:rFonts w:hint="default" w:cs="宋体"/>
                <w:color w:val="000000"/>
                <w:sz w:val="28"/>
                <w:szCs w:val="28"/>
                <w:highlight w:val="none"/>
                <w:lang w:val="en-US" w:eastAsia="zh-CN"/>
              </w:rPr>
              <w:t>245-300V:0-30A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主机保护</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过温、过流、电流失控触发停机保护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紧急</w:t>
            </w:r>
            <w:r>
              <w:rPr>
                <w:rFonts w:hint="eastAsia" w:ascii="宋体" w:hAnsi="宋体" w:eastAsia="宋体" w:cs="宋体"/>
                <w:color w:val="000000"/>
                <w:sz w:val="28"/>
                <w:szCs w:val="28"/>
                <w:highlight w:val="none"/>
              </w:rPr>
              <w:t>停机执行机构</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高压</w:t>
            </w:r>
            <w:r>
              <w:rPr>
                <w:rFonts w:hint="eastAsia" w:ascii="宋体" w:hAnsi="宋体" w:eastAsia="宋体" w:cs="宋体"/>
                <w:color w:val="000000"/>
                <w:sz w:val="28"/>
                <w:szCs w:val="28"/>
                <w:highlight w:val="none"/>
              </w:rPr>
              <w:t>直流</w:t>
            </w:r>
            <w:r>
              <w:rPr>
                <w:rFonts w:hint="eastAsia" w:ascii="宋体" w:hAnsi="宋体" w:eastAsia="宋体" w:cs="宋体"/>
                <w:color w:val="000000"/>
                <w:sz w:val="28"/>
                <w:szCs w:val="28"/>
                <w:highlight w:val="none"/>
                <w:lang w:val="en-US" w:eastAsia="zh-CN"/>
              </w:rPr>
              <w:t>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反接保护</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异常保护</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电源线掉电、主电缆掉电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过温保护</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电阻箱过温85℃；散热器过温100℃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报警提示</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液晶显示+蜂鸣器。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039" w:type="dxa"/>
            <w:gridSpan w:val="2"/>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b/>
                <w:color w:val="000000"/>
                <w:sz w:val="28"/>
                <w:szCs w:val="28"/>
                <w:highlight w:val="none"/>
              </w:rPr>
              <w:t>安全测试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bCs/>
                <w:color w:val="000000"/>
                <w:sz w:val="28"/>
                <w:szCs w:val="28"/>
                <w:highlight w:val="none"/>
              </w:rPr>
            </w:pPr>
            <w:r>
              <w:rPr>
                <w:rFonts w:hint="eastAsia" w:ascii="宋体" w:hAnsi="宋体" w:eastAsia="宋体" w:cs="宋体"/>
                <w:color w:val="000000"/>
                <w:sz w:val="28"/>
                <w:szCs w:val="28"/>
                <w:highlight w:val="none"/>
              </w:rPr>
              <w:t>耐压测试</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bCs/>
                <w:color w:val="000000"/>
                <w:sz w:val="28"/>
                <w:szCs w:val="28"/>
                <w:highlight w:val="none"/>
              </w:rPr>
            </w:pPr>
            <w:r>
              <w:rPr>
                <w:rFonts w:hint="eastAsia" w:ascii="宋体" w:hAnsi="宋体" w:eastAsia="宋体" w:cs="宋体"/>
                <w:color w:val="000000"/>
                <w:sz w:val="28"/>
                <w:szCs w:val="28"/>
                <w:highlight w:val="none"/>
              </w:rPr>
              <w:t>交流输入-机壳：2200Vdc 1min 交流输入-机壳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bCs/>
                <w:color w:val="000000"/>
                <w:sz w:val="28"/>
                <w:szCs w:val="28"/>
                <w:highlight w:val="none"/>
              </w:rPr>
            </w:pP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bCs/>
                <w:color w:val="000000"/>
                <w:sz w:val="28"/>
                <w:szCs w:val="28"/>
                <w:highlight w:val="none"/>
              </w:rPr>
            </w:pPr>
            <w:r>
              <w:rPr>
                <w:rFonts w:hint="eastAsia" w:ascii="宋体" w:hAnsi="宋体" w:eastAsia="宋体" w:cs="宋体"/>
                <w:color w:val="000000"/>
                <w:sz w:val="28"/>
                <w:szCs w:val="28"/>
                <w:highlight w:val="none"/>
              </w:rPr>
              <w:t>直流输入-输出：2200Vdc 1min 直流输入-机壳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03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工作环境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散热</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强制风冷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温度</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工作温度范围：-5~50℃；贮藏温度：-40~70℃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湿度</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相对湿度0~90%（40±2℃）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海拔</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额定海拔2000米</w:t>
            </w:r>
          </w:p>
        </w:tc>
      </w:tr>
    </w:tbl>
    <w:p>
      <w:pPr>
        <w:rPr>
          <w:rFonts w:hint="eastAsia" w:ascii="微软雅黑" w:hAnsi="微软雅黑" w:eastAsia="宋体" w:cs="微软雅黑"/>
          <w:b/>
          <w:sz w:val="32"/>
          <w:szCs w:val="28"/>
          <w:lang w:val="en-US"/>
        </w:rPr>
      </w:pPr>
      <w:bookmarkStart w:id="30" w:name="_Toc2922"/>
      <w:bookmarkStart w:id="31" w:name="_Toc22383"/>
      <w:bookmarkStart w:id="32" w:name="_Toc10188"/>
      <w:bookmarkStart w:id="33" w:name="_Toc3356"/>
      <w:r>
        <w:rPr>
          <w:rFonts w:hint="eastAsia" w:ascii="微软雅黑" w:hAnsi="微软雅黑" w:eastAsia="宋体" w:cs="微软雅黑"/>
          <w:b/>
          <w:sz w:val="32"/>
          <w:szCs w:val="28"/>
          <w:lang w:val="en-US"/>
        </w:rPr>
        <w:br w:type="page"/>
      </w:r>
    </w:p>
    <w:p>
      <w:pPr>
        <w:spacing w:line="360" w:lineRule="auto"/>
        <w:outlineLvl w:val="0"/>
        <w:rPr>
          <w:rFonts w:ascii="微软雅黑" w:hAnsi="微软雅黑" w:eastAsia="微软雅黑" w:cs="微软雅黑"/>
          <w:b/>
          <w:sz w:val="32"/>
          <w:szCs w:val="28"/>
          <w:highlight w:val="none"/>
          <w:lang w:val="en-US"/>
        </w:rPr>
      </w:pPr>
      <w:bookmarkStart w:id="34" w:name="_Toc4906"/>
      <w:r>
        <w:rPr>
          <w:rFonts w:hint="eastAsia" w:ascii="微软雅黑" w:hAnsi="微软雅黑" w:eastAsia="宋体" w:cs="微软雅黑"/>
          <w:b/>
          <w:sz w:val="32"/>
          <w:szCs w:val="28"/>
          <w:lang w:val="en-US"/>
        </w:rPr>
        <w:t>三、</w:t>
      </w:r>
      <w:r>
        <w:rPr>
          <w:rFonts w:hint="eastAsia" w:ascii="微软雅黑" w:hAnsi="微软雅黑" w:eastAsia="宋体" w:cs="微软雅黑"/>
          <w:b/>
          <w:sz w:val="32"/>
          <w:szCs w:val="28"/>
          <w:highlight w:val="none"/>
          <w:lang w:val="en-US"/>
        </w:rPr>
        <w:t>测试步骤</w:t>
      </w:r>
      <w:bookmarkEnd w:id="30"/>
      <w:bookmarkEnd w:id="34"/>
    </w:p>
    <w:p>
      <w:pPr>
        <w:spacing w:line="360" w:lineRule="auto"/>
        <w:outlineLvl w:val="1"/>
        <w:rPr>
          <w:rFonts w:ascii="微软雅黑" w:hAnsi="微软雅黑" w:eastAsia="微软雅黑" w:cs="微软雅黑"/>
          <w:b/>
          <w:sz w:val="28"/>
          <w:szCs w:val="28"/>
          <w:highlight w:val="none"/>
          <w:lang w:val="en-US"/>
        </w:rPr>
      </w:pPr>
      <w:bookmarkStart w:id="35" w:name="_Toc1787"/>
      <w:bookmarkStart w:id="36" w:name="_Toc13050"/>
      <w:bookmarkStart w:id="37" w:name="_Toc28269"/>
      <w:bookmarkStart w:id="38" w:name="_Toc8502"/>
      <w:r>
        <w:rPr>
          <w:rFonts w:hint="eastAsia" w:ascii="微软雅黑" w:hAnsi="微软雅黑" w:eastAsia="宋体" w:cs="微软雅黑"/>
          <w:b/>
          <w:sz w:val="28"/>
          <w:szCs w:val="28"/>
          <w:highlight w:val="none"/>
          <w:lang w:val="en-US"/>
        </w:rPr>
        <w:t>3.1 测试步骤介绍</w:t>
      </w:r>
      <w:bookmarkEnd w:id="35"/>
      <w:bookmarkEnd w:id="36"/>
      <w:bookmarkEnd w:id="37"/>
      <w:bookmarkEnd w:id="38"/>
    </w:p>
    <w:p>
      <w:pPr>
        <w:spacing w:line="360" w:lineRule="auto"/>
        <w:ind w:left="880" w:leftChars="40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第一步：连接单体电压采集器（</w:t>
      </w:r>
      <w:r>
        <w:rPr>
          <w:rFonts w:hint="eastAsia" w:ascii="微软雅黑" w:hAnsi="微软雅黑" w:eastAsia="微软雅黑" w:cs="微软雅黑"/>
          <w:sz w:val="24"/>
          <w:szCs w:val="24"/>
          <w:highlight w:val="none"/>
          <w:lang w:val="en-US" w:eastAsia="zh-CN"/>
        </w:rPr>
        <w:t>未配置采集器可跳过此步骤</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eastAsia="zh-CN"/>
        </w:rPr>
        <w:t>。</w:t>
      </w:r>
    </w:p>
    <w:p>
      <w:pPr>
        <w:spacing w:line="360" w:lineRule="auto"/>
        <w:ind w:left="1840" w:leftChars="400" w:hanging="960" w:hangingChars="40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第二步：把放电</w:t>
      </w:r>
      <w:r>
        <w:rPr>
          <w:rFonts w:hint="eastAsia" w:ascii="微软雅黑" w:hAnsi="微软雅黑" w:eastAsia="微软雅黑" w:cs="微软雅黑"/>
          <w:sz w:val="24"/>
          <w:szCs w:val="24"/>
          <w:highlight w:val="none"/>
          <w:lang w:eastAsia="zh-CN"/>
        </w:rPr>
        <w:t>电缆</w:t>
      </w:r>
      <w:r>
        <w:rPr>
          <w:rFonts w:hint="eastAsia" w:ascii="微软雅黑" w:hAnsi="微软雅黑" w:eastAsia="微软雅黑" w:cs="微软雅黑"/>
          <w:sz w:val="24"/>
          <w:szCs w:val="24"/>
          <w:highlight w:val="none"/>
        </w:rPr>
        <w:t>线</w:t>
      </w:r>
      <w:r>
        <w:rPr>
          <w:rFonts w:hint="eastAsia" w:ascii="微软雅黑" w:hAnsi="微软雅黑" w:eastAsia="微软雅黑" w:cs="微软雅黑"/>
          <w:sz w:val="24"/>
          <w:szCs w:val="24"/>
          <w:highlight w:val="none"/>
          <w:lang w:eastAsia="zh-CN"/>
        </w:rPr>
        <w:t>犀牛角一端连接到</w:t>
      </w:r>
      <w:r>
        <w:rPr>
          <w:rFonts w:hint="eastAsia" w:ascii="微软雅黑" w:hAnsi="微软雅黑" w:eastAsia="微软雅黑" w:cs="微软雅黑"/>
          <w:sz w:val="24"/>
          <w:szCs w:val="24"/>
          <w:highlight w:val="none"/>
        </w:rPr>
        <w:t>主机，另一端</w:t>
      </w:r>
      <w:r>
        <w:rPr>
          <w:rFonts w:hint="eastAsia" w:ascii="微软雅黑" w:hAnsi="微软雅黑" w:eastAsia="微软雅黑" w:cs="微软雅黑"/>
          <w:sz w:val="24"/>
          <w:szCs w:val="24"/>
          <w:highlight w:val="none"/>
          <w:lang w:eastAsia="zh-CN"/>
        </w:rPr>
        <w:t>连接</w:t>
      </w:r>
      <w:r>
        <w:rPr>
          <w:rFonts w:hint="eastAsia" w:ascii="微软雅黑" w:hAnsi="微软雅黑" w:eastAsia="微软雅黑" w:cs="微软雅黑"/>
          <w:sz w:val="24"/>
          <w:szCs w:val="24"/>
          <w:highlight w:val="none"/>
        </w:rPr>
        <w:t>到电池组两端。（</w:t>
      </w:r>
      <w:r>
        <w:rPr>
          <w:rFonts w:hint="eastAsia" w:ascii="微软雅黑" w:hAnsi="微软雅黑" w:eastAsia="微软雅黑" w:cs="微软雅黑"/>
          <w:sz w:val="24"/>
          <w:szCs w:val="24"/>
          <w:highlight w:val="none"/>
          <w:lang w:eastAsia="zh-CN"/>
        </w:rPr>
        <w:t>注意：先接设备端再接电池端；</w:t>
      </w:r>
      <w:r>
        <w:rPr>
          <w:rFonts w:hint="eastAsia" w:ascii="微软雅黑" w:hAnsi="微软雅黑" w:eastAsia="微软雅黑" w:cs="微软雅黑"/>
          <w:sz w:val="24"/>
          <w:szCs w:val="24"/>
          <w:highlight w:val="none"/>
        </w:rPr>
        <w:t>红</w:t>
      </w:r>
      <w:r>
        <w:rPr>
          <w:rFonts w:hint="eastAsia" w:ascii="微软雅黑" w:hAnsi="微软雅黑" w:eastAsia="微软雅黑" w:cs="微软雅黑"/>
          <w:sz w:val="24"/>
          <w:szCs w:val="24"/>
          <w:highlight w:val="none"/>
          <w:lang w:eastAsia="zh-CN"/>
        </w:rPr>
        <w:t>色线接正极，黑色线接负极</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eastAsia="zh-CN"/>
        </w:rPr>
        <w:t>。</w:t>
      </w:r>
    </w:p>
    <w:p>
      <w:pPr>
        <w:spacing w:line="360" w:lineRule="auto"/>
        <w:ind w:left="880" w:leftChars="4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第</w:t>
      </w:r>
      <w:r>
        <w:rPr>
          <w:rFonts w:hint="eastAsia" w:ascii="微软雅黑" w:hAnsi="微软雅黑" w:eastAsia="微软雅黑" w:cs="微软雅黑"/>
          <w:sz w:val="24"/>
          <w:szCs w:val="24"/>
          <w:highlight w:val="none"/>
          <w:lang w:eastAsia="zh-CN"/>
        </w:rPr>
        <w:t>三</w:t>
      </w:r>
      <w:r>
        <w:rPr>
          <w:rFonts w:hint="eastAsia" w:ascii="微软雅黑" w:hAnsi="微软雅黑" w:eastAsia="微软雅黑" w:cs="微软雅黑"/>
          <w:sz w:val="24"/>
          <w:szCs w:val="24"/>
          <w:highlight w:val="none"/>
        </w:rPr>
        <w:t>步：主机</w:t>
      </w:r>
      <w:r>
        <w:rPr>
          <w:rFonts w:hint="eastAsia" w:ascii="微软雅黑" w:hAnsi="微软雅黑" w:eastAsia="微软雅黑" w:cs="微软雅黑"/>
          <w:sz w:val="24"/>
          <w:szCs w:val="24"/>
          <w:highlight w:val="none"/>
          <w:lang w:eastAsia="zh-CN"/>
        </w:rPr>
        <w:t>插入电源，</w:t>
      </w:r>
      <w:r>
        <w:rPr>
          <w:rFonts w:hint="eastAsia" w:ascii="微软雅黑" w:hAnsi="微软雅黑" w:eastAsia="微软雅黑" w:cs="微软雅黑"/>
          <w:sz w:val="24"/>
          <w:szCs w:val="24"/>
          <w:highlight w:val="none"/>
        </w:rPr>
        <w:t>接入AC</w:t>
      </w:r>
      <w:r>
        <w:rPr>
          <w:rFonts w:hint="eastAsia" w:ascii="微软雅黑" w:hAnsi="微软雅黑" w:eastAsia="微软雅黑" w:cs="微软雅黑"/>
          <w:sz w:val="24"/>
          <w:szCs w:val="24"/>
          <w:highlight w:val="none"/>
          <w:lang w:val="en-US"/>
        </w:rPr>
        <w:t>220</w:t>
      </w:r>
      <w:r>
        <w:rPr>
          <w:rFonts w:hint="eastAsia" w:ascii="微软雅黑" w:hAnsi="微软雅黑" w:eastAsia="微软雅黑" w:cs="微软雅黑"/>
          <w:sz w:val="24"/>
          <w:szCs w:val="24"/>
          <w:highlight w:val="none"/>
        </w:rPr>
        <w:t>V电源，合上交流</w:t>
      </w:r>
      <w:r>
        <w:rPr>
          <w:rFonts w:hint="eastAsia" w:ascii="微软雅黑" w:hAnsi="微软雅黑" w:eastAsia="微软雅黑" w:cs="微软雅黑"/>
          <w:sz w:val="24"/>
          <w:szCs w:val="24"/>
          <w:highlight w:val="none"/>
          <w:lang w:eastAsia="zh-CN"/>
        </w:rPr>
        <w:t>船型开关，主机开机</w:t>
      </w:r>
      <w:r>
        <w:rPr>
          <w:rFonts w:hint="eastAsia" w:ascii="微软雅黑" w:hAnsi="微软雅黑" w:eastAsia="微软雅黑" w:cs="微软雅黑"/>
          <w:sz w:val="24"/>
          <w:szCs w:val="24"/>
          <w:highlight w:val="none"/>
        </w:rPr>
        <w:t>。</w:t>
      </w:r>
    </w:p>
    <w:p>
      <w:pPr>
        <w:spacing w:line="360" w:lineRule="auto"/>
        <w:ind w:left="1840" w:leftChars="400" w:hanging="960" w:hangingChars="400"/>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rPr>
        <w:t>第</w:t>
      </w:r>
      <w:r>
        <w:rPr>
          <w:rFonts w:hint="eastAsia" w:ascii="微软雅黑" w:hAnsi="微软雅黑" w:eastAsia="微软雅黑" w:cs="微软雅黑"/>
          <w:sz w:val="24"/>
          <w:szCs w:val="24"/>
          <w:highlight w:val="none"/>
          <w:lang w:eastAsia="zh-CN"/>
        </w:rPr>
        <w:t>四</w:t>
      </w:r>
      <w:r>
        <w:rPr>
          <w:rFonts w:hint="eastAsia" w:ascii="微软雅黑" w:hAnsi="微软雅黑" w:eastAsia="微软雅黑" w:cs="微软雅黑"/>
          <w:sz w:val="24"/>
          <w:szCs w:val="24"/>
          <w:highlight w:val="none"/>
        </w:rPr>
        <w:t>步：进入放电</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rPr>
        <w:t>参数设置</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lang w:val="en-US" w:eastAsia="zh-CN"/>
        </w:rPr>
        <w:t>页面</w:t>
      </w:r>
      <w:r>
        <w:rPr>
          <w:rFonts w:hint="eastAsia" w:ascii="微软雅黑" w:hAnsi="微软雅黑" w:eastAsia="微软雅黑" w:cs="微软雅黑"/>
          <w:sz w:val="24"/>
          <w:szCs w:val="24"/>
          <w:highlight w:val="none"/>
          <w:lang w:eastAsia="zh-CN"/>
        </w:rPr>
        <w:t>，参数设置完成点击“应用”进入测试主界面。</w:t>
      </w:r>
    </w:p>
    <w:p>
      <w:pPr>
        <w:spacing w:line="360" w:lineRule="auto"/>
        <w:ind w:left="880" w:leftChars="400"/>
        <w:rPr>
          <w:rFonts w:hint="eastAsia"/>
          <w:b/>
          <w:bCs/>
          <w:sz w:val="36"/>
          <w:szCs w:val="44"/>
          <w:highlight w:val="none"/>
          <w:lang w:val="en-US" w:eastAsia="zh-CN"/>
        </w:rPr>
      </w:pPr>
      <w:r>
        <w:rPr>
          <w:rFonts w:hint="eastAsia" w:ascii="微软雅黑" w:hAnsi="微软雅黑" w:eastAsia="微软雅黑" w:cs="微软雅黑"/>
          <w:sz w:val="24"/>
          <w:szCs w:val="24"/>
          <w:highlight w:val="none"/>
        </w:rPr>
        <w:t>第</w:t>
      </w:r>
      <w:r>
        <w:rPr>
          <w:rFonts w:hint="eastAsia" w:ascii="微软雅黑" w:hAnsi="微软雅黑" w:eastAsia="微软雅黑" w:cs="微软雅黑"/>
          <w:sz w:val="24"/>
          <w:szCs w:val="24"/>
          <w:highlight w:val="none"/>
          <w:lang w:eastAsia="zh-CN"/>
        </w:rPr>
        <w:t>五</w:t>
      </w:r>
      <w:r>
        <w:rPr>
          <w:rFonts w:hint="eastAsia" w:ascii="微软雅黑" w:hAnsi="微软雅黑" w:eastAsia="微软雅黑" w:cs="微软雅黑"/>
          <w:sz w:val="24"/>
          <w:szCs w:val="24"/>
          <w:highlight w:val="none"/>
        </w:rPr>
        <w:t>步：点击“</w:t>
      </w:r>
      <w:r>
        <w:rPr>
          <w:rFonts w:hint="eastAsia" w:ascii="微软雅黑" w:hAnsi="微软雅黑" w:eastAsia="微软雅黑" w:cs="微软雅黑"/>
          <w:sz w:val="24"/>
          <w:szCs w:val="24"/>
          <w:highlight w:val="none"/>
          <w:lang w:eastAsia="zh-CN"/>
        </w:rPr>
        <w:t>启动</w:t>
      </w:r>
      <w:r>
        <w:rPr>
          <w:rFonts w:hint="eastAsia" w:ascii="微软雅黑" w:hAnsi="微软雅黑" w:eastAsia="微软雅黑" w:cs="微软雅黑"/>
          <w:sz w:val="24"/>
          <w:szCs w:val="24"/>
          <w:highlight w:val="none"/>
        </w:rPr>
        <w:t>”开始测试。</w:t>
      </w:r>
    </w:p>
    <w:p>
      <w:pPr>
        <w:spacing w:line="360" w:lineRule="auto"/>
        <w:ind w:left="880" w:leftChars="400"/>
        <w:jc w:val="center"/>
        <w:rPr>
          <w:rFonts w:ascii="微软雅黑" w:hAnsi="微软雅黑" w:eastAsia="微软雅黑" w:cs="微软雅黑"/>
          <w:b/>
          <w:bCs/>
          <w:sz w:val="24"/>
          <w:szCs w:val="24"/>
          <w:highlight w:val="none"/>
        </w:rPr>
      </w:pPr>
    </w:p>
    <w:p>
      <w:pPr>
        <w:spacing w:line="360" w:lineRule="auto"/>
        <w:rPr>
          <w:rFonts w:ascii="微软雅黑" w:hAnsi="微软雅黑" w:eastAsia="微软雅黑" w:cs="微软雅黑"/>
          <w:b/>
          <w:sz w:val="28"/>
          <w:szCs w:val="28"/>
          <w:lang w:val="en-US"/>
        </w:rPr>
      </w:pPr>
      <w:r>
        <w:rPr>
          <w:rFonts w:hint="eastAsia" w:ascii="微软雅黑" w:hAnsi="微软雅黑" w:eastAsia="微软雅黑" w:cs="微软雅黑"/>
          <w:b/>
          <w:sz w:val="28"/>
          <w:szCs w:val="28"/>
          <w:lang w:val="en-US" w:bidi="ar-SA"/>
        </w:rPr>
        <w:drawing>
          <wp:inline distT="0" distB="0" distL="0" distR="0">
            <wp:extent cx="5481955" cy="3124200"/>
            <wp:effectExtent l="0" t="0" r="0" b="0"/>
            <wp:docPr id="1031" name="Image1" descr="C:/Users/Administrator/AppData/Local/Temp/wps.purBqZ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1" descr="C:/Users/Administrator/AppData/Local/Temp/wps.purBqZwps"/>
                    <pic:cNvPicPr>
                      <a:picLocks noChangeAspect="1"/>
                    </pic:cNvPicPr>
                  </pic:nvPicPr>
                  <pic:blipFill>
                    <a:blip r:embed="rId9"/>
                    <a:srcRect/>
                    <a:stretch>
                      <a:fillRect/>
                    </a:stretch>
                  </pic:blipFill>
                  <pic:spPr>
                    <a:xfrm>
                      <a:off x="0" y="0"/>
                      <a:ext cx="5481955" cy="3124200"/>
                    </a:xfrm>
                    <a:prstGeom prst="rect">
                      <a:avLst/>
                    </a:prstGeom>
                    <a:ln>
                      <a:noFill/>
                    </a:ln>
                  </pic:spPr>
                </pic:pic>
              </a:graphicData>
            </a:graphic>
          </wp:inline>
        </w:drawing>
      </w:r>
    </w:p>
    <w:p>
      <w:pPr>
        <w:spacing w:line="360" w:lineRule="auto"/>
        <w:jc w:val="center"/>
        <w:rPr>
          <w:rFonts w:ascii="楷体" w:hAnsi="楷体" w:eastAsia="楷体" w:cs="楷体"/>
          <w:b/>
          <w:sz w:val="36"/>
          <w:szCs w:val="32"/>
          <w:lang w:val="en-US"/>
        </w:rPr>
      </w:pPr>
      <w:r>
        <w:rPr>
          <w:rFonts w:hint="eastAsia" w:ascii="楷体" w:hAnsi="楷体" w:eastAsia="宋体" w:cs="楷体"/>
          <w:b/>
          <w:bCs/>
          <w:sz w:val="28"/>
          <w:szCs w:val="28"/>
        </w:rPr>
        <w:t>仪器快速上手流程图</w:t>
      </w:r>
    </w:p>
    <w:p>
      <w:pPr>
        <w:rPr>
          <w:rFonts w:hint="eastAsia" w:ascii="微软雅黑" w:hAnsi="微软雅黑" w:eastAsia="宋体" w:cs="微软雅黑"/>
          <w:b/>
          <w:sz w:val="28"/>
          <w:szCs w:val="28"/>
          <w:lang w:val="en-US"/>
        </w:rPr>
      </w:pPr>
      <w:r>
        <w:rPr>
          <w:rFonts w:hint="eastAsia" w:ascii="微软雅黑" w:hAnsi="微软雅黑" w:eastAsia="宋体" w:cs="微软雅黑"/>
          <w:b/>
          <w:sz w:val="28"/>
          <w:szCs w:val="28"/>
          <w:lang w:val="en-US"/>
        </w:rPr>
        <w:br w:type="page"/>
      </w:r>
    </w:p>
    <w:p>
      <w:pPr>
        <w:spacing w:line="360" w:lineRule="auto"/>
        <w:outlineLvl w:val="1"/>
        <w:rPr>
          <w:rFonts w:ascii="微软雅黑" w:hAnsi="微软雅黑" w:eastAsia="微软雅黑" w:cs="微软雅黑"/>
          <w:b/>
          <w:sz w:val="28"/>
          <w:szCs w:val="28"/>
          <w:lang w:val="en-US"/>
        </w:rPr>
      </w:pPr>
      <w:bookmarkStart w:id="39" w:name="_Toc1615"/>
      <w:bookmarkStart w:id="40" w:name="_Toc21499"/>
      <w:r>
        <w:rPr>
          <w:rFonts w:hint="eastAsia" w:ascii="微软雅黑" w:hAnsi="微软雅黑" w:eastAsia="宋体" w:cs="微软雅黑"/>
          <w:b/>
          <w:sz w:val="28"/>
          <w:szCs w:val="28"/>
          <w:lang w:val="en-US"/>
        </w:rPr>
        <w:t>3.2 界面及接线说明</w:t>
      </w:r>
      <w:bookmarkEnd w:id="31"/>
      <w:bookmarkEnd w:id="32"/>
      <w:bookmarkEnd w:id="39"/>
      <w:bookmarkEnd w:id="40"/>
    </w:p>
    <w:p>
      <w:pPr>
        <w:spacing w:line="360" w:lineRule="auto"/>
        <w:ind w:firstLine="482" w:firstLineChars="200"/>
        <w:outlineLvl w:val="9"/>
        <w:rPr>
          <w:rFonts w:ascii="微软雅黑" w:hAnsi="微软雅黑" w:eastAsia="微软雅黑" w:cs="微软雅黑"/>
          <w:b/>
          <w:sz w:val="24"/>
          <w:szCs w:val="24"/>
          <w:lang w:val="en-US"/>
        </w:rPr>
      </w:pPr>
      <w:bookmarkStart w:id="41" w:name="_Toc6119"/>
      <w:bookmarkStart w:id="42" w:name="_Toc2207"/>
      <w:r>
        <w:rPr>
          <w:rFonts w:hint="eastAsia" w:ascii="微软雅黑" w:hAnsi="微软雅黑" w:eastAsia="宋体" w:cs="微软雅黑"/>
          <w:b/>
          <w:sz w:val="24"/>
          <w:szCs w:val="24"/>
          <w:lang w:val="en-US"/>
        </w:rPr>
        <w:t>仪器界面</w:t>
      </w:r>
      <w:bookmarkEnd w:id="41"/>
      <w:bookmarkEnd w:id="42"/>
    </w:p>
    <w:p>
      <w:pPr>
        <w:spacing w:line="328" w:lineRule="auto"/>
        <w:jc w:val="center"/>
        <w:rPr>
          <w:sz w:val="24"/>
          <w:lang w:val="en-US"/>
        </w:rPr>
      </w:pPr>
      <w:r>
        <w:rPr>
          <w:rFonts w:hint="eastAsia"/>
          <w:sz w:val="24"/>
          <w:lang w:val="en-US" w:bidi="ar-SA"/>
        </w:rPr>
        <w:drawing>
          <wp:inline distT="0" distB="0" distL="114300" distR="114300">
            <wp:extent cx="5711825" cy="4855210"/>
            <wp:effectExtent l="0" t="0" r="3175" b="2540"/>
            <wp:docPr id="1" name="图片 5" descr="C:/Users/龚/Desktop/面板图/面板图/3018D仪器接口图-红.jpg3018D仪器接口图-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龚/Desktop/面板图/面板图/3018D仪器接口图-红.jpg3018D仪器接口图-红"/>
                    <pic:cNvPicPr>
                      <a:picLocks noChangeAspect="1"/>
                    </pic:cNvPicPr>
                  </pic:nvPicPr>
                  <pic:blipFill>
                    <a:blip r:embed="rId10"/>
                    <a:srcRect t="6" b="6"/>
                    <a:stretch>
                      <a:fillRect/>
                    </a:stretch>
                  </pic:blipFill>
                  <pic:spPr>
                    <a:xfrm>
                      <a:off x="0" y="0"/>
                      <a:ext cx="5711825" cy="4855210"/>
                    </a:xfrm>
                    <a:prstGeom prst="rect">
                      <a:avLst/>
                    </a:prstGeom>
                    <a:noFill/>
                    <a:ln>
                      <a:noFill/>
                    </a:ln>
                  </pic:spPr>
                </pic:pic>
              </a:graphicData>
            </a:graphic>
          </wp:inline>
        </w:drawing>
      </w:r>
    </w:p>
    <w:p>
      <w:pPr>
        <w:spacing w:line="328" w:lineRule="auto"/>
        <w:jc w:val="both"/>
        <w:rPr>
          <w:sz w:val="24"/>
          <w:lang w:val="en-US"/>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3372"/>
        <w:gridCol w:w="1078"/>
        <w:gridCol w:w="3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40"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bookmarkStart w:id="43" w:name="_Toc136"/>
            <w:bookmarkStart w:id="44" w:name="_Toc23515"/>
            <w:r>
              <w:rPr>
                <w:rFonts w:hint="eastAsia" w:eastAsia="宋体"/>
                <w:b/>
                <w:bCs/>
                <w:color w:val="000000"/>
                <w:sz w:val="24"/>
                <w:lang w:val="en-US"/>
              </w:rPr>
              <w:t>序号</w:t>
            </w:r>
          </w:p>
        </w:tc>
        <w:tc>
          <w:tcPr>
            <w:tcW w:w="3372"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r>
              <w:rPr>
                <w:rFonts w:hint="eastAsia" w:eastAsia="宋体"/>
                <w:b/>
                <w:bCs/>
                <w:color w:val="000000"/>
                <w:sz w:val="24"/>
                <w:lang w:val="en-US"/>
              </w:rPr>
              <w:t>功 能</w:t>
            </w:r>
          </w:p>
        </w:tc>
        <w:tc>
          <w:tcPr>
            <w:tcW w:w="1078"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r>
              <w:rPr>
                <w:rFonts w:hint="eastAsia" w:eastAsia="宋体"/>
                <w:b/>
                <w:bCs/>
                <w:color w:val="000000"/>
                <w:sz w:val="24"/>
                <w:lang w:val="en-US"/>
              </w:rPr>
              <w:t>序号</w:t>
            </w:r>
          </w:p>
        </w:tc>
        <w:tc>
          <w:tcPr>
            <w:tcW w:w="3534"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r>
              <w:rPr>
                <w:rFonts w:hint="eastAsia" w:eastAsia="宋体"/>
                <w:b/>
                <w:bCs/>
                <w:color w:val="000000"/>
                <w:sz w:val="24"/>
                <w:lang w:val="en-US"/>
              </w:rPr>
              <w:t>功 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,1)</w:instrText>
            </w:r>
            <w:r>
              <w:rPr>
                <w:rFonts w:hint="eastAsia"/>
                <w:b/>
                <w:bCs/>
                <w:color w:val="000000"/>
                <w:sz w:val="24"/>
                <w:lang w:val="en-US"/>
              </w:rPr>
              <w:fldChar w:fldCharType="end"/>
            </w:r>
          </w:p>
        </w:tc>
        <w:tc>
          <w:tcPr>
            <w:tcW w:w="3372"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328" w:lineRule="auto"/>
              <w:jc w:val="center"/>
              <w:rPr>
                <w:color w:val="000000"/>
                <w:sz w:val="24"/>
                <w:lang w:val="en-US"/>
              </w:rPr>
            </w:pPr>
            <w:r>
              <w:rPr>
                <w:rFonts w:hint="eastAsia" w:eastAsia="宋体"/>
                <w:color w:val="000000"/>
                <w:sz w:val="24"/>
                <w:lang w:val="en-US"/>
              </w:rPr>
              <w:t>镀铬把手</w:t>
            </w:r>
          </w:p>
        </w:tc>
        <w:tc>
          <w:tcPr>
            <w:tcW w:w="1078"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,5)</w:instrText>
            </w:r>
            <w:r>
              <w:rPr>
                <w:rFonts w:hint="eastAsia"/>
                <w:b/>
                <w:bCs/>
                <w:color w:val="000000"/>
                <w:sz w:val="24"/>
                <w:lang w:val="en-US"/>
              </w:rPr>
              <w:fldChar w:fldCharType="end"/>
            </w:r>
          </w:p>
        </w:tc>
        <w:tc>
          <w:tcPr>
            <w:tcW w:w="3534"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328" w:lineRule="auto"/>
              <w:jc w:val="center"/>
              <w:rPr>
                <w:color w:val="000000"/>
                <w:sz w:val="24"/>
                <w:lang w:val="en-US"/>
              </w:rPr>
            </w:pPr>
            <w:r>
              <w:rPr>
                <w:rFonts w:hint="eastAsia" w:eastAsia="宋体"/>
                <w:sz w:val="24"/>
                <w:szCs w:val="24"/>
                <w:lang w:val="en-US"/>
              </w:rPr>
              <w:t>外部通讯扩展界面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,2)</w:instrText>
            </w:r>
            <w:r>
              <w:rPr>
                <w:rFonts w:hint="eastAsia"/>
                <w:b/>
                <w:bCs/>
                <w:color w:val="000000"/>
                <w:sz w:val="24"/>
                <w:lang w:val="en-US"/>
              </w:rPr>
              <w:fldChar w:fldCharType="end"/>
            </w:r>
          </w:p>
        </w:tc>
        <w:tc>
          <w:tcPr>
            <w:tcW w:w="3372"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28" w:lineRule="auto"/>
              <w:jc w:val="center"/>
              <w:rPr>
                <w:color w:val="000000"/>
                <w:sz w:val="24"/>
                <w:lang w:val="en-US"/>
              </w:rPr>
            </w:pPr>
            <w:r>
              <w:rPr>
                <w:rFonts w:hint="eastAsia" w:eastAsia="宋体"/>
                <w:sz w:val="24"/>
                <w:szCs w:val="24"/>
                <w:lang w:val="en-US"/>
              </w:rPr>
              <w:t>7英寸触摸式液晶屏</w:t>
            </w:r>
          </w:p>
        </w:tc>
        <w:tc>
          <w:tcPr>
            <w:tcW w:w="1078"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,6)</w:instrText>
            </w:r>
            <w:r>
              <w:rPr>
                <w:rFonts w:hint="eastAsia"/>
                <w:b/>
                <w:bCs/>
                <w:color w:val="000000"/>
                <w:sz w:val="24"/>
                <w:lang w:val="en-US"/>
              </w:rPr>
              <w:fldChar w:fldCharType="end"/>
            </w:r>
          </w:p>
        </w:tc>
        <w:tc>
          <w:tcPr>
            <w:tcW w:w="353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28" w:lineRule="auto"/>
              <w:jc w:val="center"/>
              <w:rPr>
                <w:color w:val="000000"/>
                <w:sz w:val="24"/>
                <w:lang w:val="en-US"/>
              </w:rPr>
            </w:pPr>
            <w:r>
              <w:rPr>
                <w:rFonts w:hint="eastAsia" w:eastAsia="宋体"/>
                <w:color w:val="000000"/>
                <w:sz w:val="24"/>
                <w:lang w:val="en-US"/>
              </w:rPr>
              <w:t>USB数据界面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,3)</w:instrText>
            </w:r>
            <w:r>
              <w:rPr>
                <w:rFonts w:hint="eastAsia"/>
                <w:b/>
                <w:bCs/>
                <w:color w:val="000000"/>
                <w:sz w:val="24"/>
                <w:lang w:val="en-US"/>
              </w:rPr>
              <w:fldChar w:fldCharType="end"/>
            </w:r>
          </w:p>
        </w:tc>
        <w:tc>
          <w:tcPr>
            <w:tcW w:w="3372"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28" w:lineRule="auto"/>
              <w:jc w:val="center"/>
              <w:rPr>
                <w:color w:val="000000"/>
                <w:sz w:val="24"/>
                <w:lang w:val="en-US"/>
              </w:rPr>
            </w:pPr>
            <w:r>
              <w:rPr>
                <w:rFonts w:hint="eastAsia" w:eastAsia="宋体"/>
                <w:sz w:val="24"/>
                <w:szCs w:val="24"/>
                <w:lang w:val="en-US"/>
              </w:rPr>
              <w:t>交流输入界面+设备电源开关</w:t>
            </w:r>
          </w:p>
        </w:tc>
        <w:tc>
          <w:tcPr>
            <w:tcW w:w="1078"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,7)</w:instrText>
            </w:r>
            <w:r>
              <w:rPr>
                <w:rFonts w:hint="eastAsia"/>
                <w:b/>
                <w:bCs/>
                <w:color w:val="000000"/>
                <w:sz w:val="24"/>
                <w:lang w:val="en-US"/>
              </w:rPr>
              <w:fldChar w:fldCharType="end"/>
            </w:r>
          </w:p>
        </w:tc>
        <w:tc>
          <w:tcPr>
            <w:tcW w:w="3534"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28" w:lineRule="auto"/>
              <w:jc w:val="center"/>
              <w:rPr>
                <w:color w:val="000000"/>
                <w:sz w:val="24"/>
                <w:lang w:val="en-US"/>
              </w:rPr>
            </w:pPr>
            <w:r>
              <w:rPr>
                <w:rFonts w:hint="eastAsia" w:eastAsia="宋体"/>
                <w:sz w:val="24"/>
                <w:szCs w:val="24"/>
                <w:lang w:val="en-US"/>
              </w:rPr>
              <w:t xml:space="preserve">电池正极接入口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Borders>
              <w:top w:val="dotted" w:color="auto" w:sz="4"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,4)</w:instrText>
            </w:r>
            <w:r>
              <w:rPr>
                <w:rFonts w:hint="eastAsia"/>
                <w:b/>
                <w:bCs/>
                <w:color w:val="000000"/>
                <w:sz w:val="24"/>
                <w:lang w:val="en-US"/>
              </w:rPr>
              <w:fldChar w:fldCharType="end"/>
            </w:r>
          </w:p>
        </w:tc>
        <w:tc>
          <w:tcPr>
            <w:tcW w:w="3372" w:type="dxa"/>
            <w:tcBorders>
              <w:top w:val="dotted" w:color="auto" w:sz="4" w:space="0"/>
              <w:left w:val="dotted" w:color="auto" w:sz="4" w:space="0"/>
              <w:bottom w:val="single" w:color="000000" w:sz="8" w:space="0"/>
              <w:right w:val="dotted" w:color="auto" w:sz="4" w:space="0"/>
            </w:tcBorders>
            <w:shd w:val="clear" w:color="auto" w:fill="FFFFFF"/>
            <w:vAlign w:val="center"/>
          </w:tcPr>
          <w:p>
            <w:pPr>
              <w:spacing w:line="328" w:lineRule="auto"/>
              <w:jc w:val="center"/>
              <w:rPr>
                <w:color w:val="000000"/>
                <w:sz w:val="24"/>
                <w:lang w:val="en-US"/>
              </w:rPr>
            </w:pPr>
            <w:r>
              <w:rPr>
                <w:rFonts w:hint="eastAsia" w:eastAsia="宋体"/>
                <w:sz w:val="24"/>
                <w:szCs w:val="24"/>
                <w:lang w:val="en-US"/>
              </w:rPr>
              <w:t xml:space="preserve">电池负极接入口 </w:t>
            </w:r>
          </w:p>
        </w:tc>
        <w:tc>
          <w:tcPr>
            <w:tcW w:w="1078" w:type="dxa"/>
            <w:tcBorders>
              <w:top w:val="dotted" w:color="auto" w:sz="4"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,8)</w:instrText>
            </w:r>
            <w:r>
              <w:rPr>
                <w:rFonts w:hint="eastAsia"/>
                <w:b/>
                <w:bCs/>
                <w:color w:val="000000"/>
                <w:sz w:val="24"/>
                <w:lang w:val="en-US"/>
              </w:rPr>
              <w:fldChar w:fldCharType="end"/>
            </w:r>
          </w:p>
        </w:tc>
        <w:tc>
          <w:tcPr>
            <w:tcW w:w="3534" w:type="dxa"/>
            <w:tcBorders>
              <w:top w:val="dotted" w:color="auto" w:sz="4" w:space="0"/>
              <w:left w:val="dotted" w:color="auto" w:sz="4" w:space="0"/>
              <w:bottom w:val="single" w:color="000000" w:sz="8" w:space="0"/>
              <w:right w:val="dotted" w:color="auto" w:sz="4" w:space="0"/>
            </w:tcBorders>
            <w:shd w:val="clear" w:color="auto" w:fill="FFFFFF"/>
            <w:vAlign w:val="center"/>
          </w:tcPr>
          <w:p>
            <w:pPr>
              <w:spacing w:line="328" w:lineRule="auto"/>
              <w:jc w:val="center"/>
              <w:rPr>
                <w:color w:val="000000"/>
                <w:sz w:val="24"/>
                <w:lang w:val="en-US"/>
              </w:rPr>
            </w:pPr>
            <w:r>
              <w:rPr>
                <w:rFonts w:hint="eastAsia" w:eastAsia="宋体"/>
                <w:color w:val="000000"/>
                <w:sz w:val="24"/>
                <w:lang w:val="en-US"/>
              </w:rPr>
              <w:t>移动万向轮</w:t>
            </w:r>
          </w:p>
        </w:tc>
      </w:tr>
    </w:tbl>
    <w:p>
      <w:pPr>
        <w:spacing w:line="360" w:lineRule="auto"/>
        <w:ind w:firstLine="480" w:firstLineChars="200"/>
        <w:jc w:val="center"/>
        <w:rPr>
          <w:rFonts w:ascii="微软雅黑" w:hAnsi="微软雅黑" w:eastAsia="微软雅黑" w:cs="微软雅黑"/>
          <w:b/>
          <w:sz w:val="24"/>
          <w:szCs w:val="24"/>
          <w:vertAlign w:val="subscript"/>
          <w:lang w:val="en-US"/>
        </w:rPr>
      </w:pPr>
      <w:r>
        <w:rPr>
          <w:rFonts w:hint="eastAsia" w:ascii="微软雅黑" w:hAnsi="微软雅黑" w:eastAsia="微软雅黑" w:cs="微软雅黑"/>
          <w:b/>
          <w:sz w:val="24"/>
          <w:szCs w:val="24"/>
          <w:lang w:val="en-US"/>
        </w:rPr>
        <w:br w:type="page"/>
      </w:r>
      <w:bookmarkEnd w:id="43"/>
      <w:bookmarkEnd w:id="44"/>
    </w:p>
    <w:p>
      <w:pPr>
        <w:spacing w:line="360" w:lineRule="auto"/>
        <w:outlineLvl w:val="0"/>
        <w:rPr>
          <w:rFonts w:ascii="微软雅黑" w:hAnsi="微软雅黑" w:eastAsia="微软雅黑" w:cs="微软雅黑"/>
          <w:b/>
          <w:sz w:val="32"/>
          <w:szCs w:val="28"/>
          <w:lang w:val="en-US"/>
        </w:rPr>
      </w:pPr>
      <w:bookmarkStart w:id="45" w:name="_Toc22454"/>
      <w:bookmarkStart w:id="46" w:name="_Toc8931"/>
      <w:bookmarkStart w:id="47" w:name="_Toc13035"/>
      <w:bookmarkStart w:id="48" w:name="_Toc17046"/>
      <w:bookmarkStart w:id="49" w:name="_Toc29392"/>
      <w:bookmarkStart w:id="50" w:name="_Toc16847"/>
      <w:r>
        <w:rPr>
          <w:rFonts w:hint="eastAsia" w:ascii="微软雅黑" w:hAnsi="微软雅黑" w:eastAsia="宋体" w:cs="微软雅黑"/>
          <w:b/>
          <w:sz w:val="32"/>
          <w:szCs w:val="28"/>
          <w:lang w:val="en-US"/>
        </w:rPr>
        <w:t>四、产品操作</w:t>
      </w:r>
      <w:bookmarkEnd w:id="45"/>
      <w:bookmarkEnd w:id="46"/>
      <w:bookmarkEnd w:id="47"/>
      <w:bookmarkEnd w:id="48"/>
      <w:bookmarkEnd w:id="49"/>
      <w:bookmarkEnd w:id="50"/>
    </w:p>
    <w:p>
      <w:pPr>
        <w:spacing w:line="360" w:lineRule="auto"/>
        <w:outlineLvl w:val="1"/>
        <w:rPr>
          <w:rFonts w:ascii="微软雅黑" w:hAnsi="微软雅黑" w:eastAsia="微软雅黑" w:cs="微软雅黑"/>
          <w:b/>
          <w:sz w:val="28"/>
          <w:szCs w:val="28"/>
          <w:lang w:val="en-US"/>
        </w:rPr>
      </w:pPr>
      <w:bookmarkStart w:id="51" w:name="_Toc6529"/>
      <w:bookmarkStart w:id="52" w:name="_Toc16168"/>
      <w:bookmarkStart w:id="53" w:name="_Toc7725"/>
      <w:bookmarkStart w:id="54" w:name="_Toc32264"/>
      <w:r>
        <w:rPr>
          <w:rFonts w:hint="eastAsia" w:ascii="微软雅黑" w:hAnsi="微软雅黑" w:eastAsia="宋体" w:cs="微软雅黑"/>
          <w:b/>
          <w:sz w:val="28"/>
          <w:szCs w:val="28"/>
          <w:lang w:val="en-US"/>
        </w:rPr>
        <w:t>4.1 产品使用前注意事项</w:t>
      </w:r>
      <w:bookmarkEnd w:id="51"/>
      <w:bookmarkEnd w:id="52"/>
      <w:bookmarkEnd w:id="53"/>
      <w:bookmarkEnd w:id="54"/>
    </w:p>
    <w:p>
      <w:pPr>
        <w:numPr>
          <w:ilvl w:val="0"/>
          <w:numId w:val="2"/>
        </w:numPr>
        <w:spacing w:line="360" w:lineRule="auto"/>
        <w:jc w:val="both"/>
        <w:rPr>
          <w:sz w:val="28"/>
          <w:szCs w:val="28"/>
          <w:lang w:val="en-US"/>
        </w:rPr>
      </w:pPr>
      <w:r>
        <w:rPr>
          <w:rFonts w:hint="eastAsia" w:eastAsia="宋体"/>
          <w:sz w:val="28"/>
          <w:szCs w:val="28"/>
          <w:lang w:val="en-US"/>
        </w:rPr>
        <w:t>设备的控制系统使用交流供电，工作中需要保持交流的不间断供电。</w:t>
      </w:r>
    </w:p>
    <w:p>
      <w:pPr>
        <w:numPr>
          <w:ilvl w:val="0"/>
          <w:numId w:val="2"/>
        </w:numPr>
        <w:spacing w:line="360" w:lineRule="auto"/>
        <w:jc w:val="both"/>
        <w:rPr>
          <w:sz w:val="28"/>
          <w:szCs w:val="28"/>
          <w:lang w:val="en-US"/>
        </w:rPr>
      </w:pPr>
      <w:r>
        <w:rPr>
          <w:rFonts w:hint="eastAsia" w:eastAsia="宋体"/>
          <w:sz w:val="28"/>
          <w:szCs w:val="28"/>
          <w:lang w:val="en-US"/>
        </w:rPr>
        <w:t>设备工作时需保证良好通风，进风口及出风口1.5米范围内不可有遮挡。</w:t>
      </w:r>
    </w:p>
    <w:p>
      <w:pPr>
        <w:numPr>
          <w:ilvl w:val="0"/>
          <w:numId w:val="2"/>
        </w:numPr>
        <w:spacing w:line="360" w:lineRule="auto"/>
        <w:jc w:val="both"/>
        <w:rPr>
          <w:sz w:val="28"/>
          <w:szCs w:val="28"/>
          <w:lang w:val="en-US"/>
        </w:rPr>
      </w:pPr>
      <w:r>
        <w:rPr>
          <w:rFonts w:hint="eastAsia" w:eastAsia="宋体"/>
          <w:sz w:val="28"/>
          <w:szCs w:val="28"/>
          <w:lang w:val="en-US"/>
        </w:rPr>
        <w:t>设备应在室内使用，保持设备干燥、无腐蚀、无结露、通风良好。</w:t>
      </w:r>
    </w:p>
    <w:p>
      <w:pPr>
        <w:outlineLvl w:val="1"/>
        <w:rPr>
          <w:rFonts w:ascii="微软雅黑" w:hAnsi="微软雅黑" w:eastAsia="微软雅黑" w:cs="微软雅黑"/>
          <w:b/>
          <w:sz w:val="28"/>
          <w:szCs w:val="28"/>
          <w:lang w:val="en-US"/>
        </w:rPr>
      </w:pPr>
      <w:bookmarkStart w:id="55" w:name="_Toc20658"/>
      <w:bookmarkStart w:id="56" w:name="_Toc27563"/>
      <w:bookmarkStart w:id="57" w:name="_Toc30810"/>
      <w:bookmarkStart w:id="58" w:name="_Toc15788"/>
      <w:r>
        <w:rPr>
          <w:rFonts w:hint="eastAsia" w:ascii="微软雅黑" w:hAnsi="微软雅黑" w:eastAsia="宋体" w:cs="微软雅黑"/>
          <w:b/>
          <w:sz w:val="28"/>
          <w:szCs w:val="28"/>
          <w:lang w:val="en-US"/>
        </w:rPr>
        <w:t>4.2 产品接线</w:t>
      </w:r>
      <w:bookmarkEnd w:id="55"/>
      <w:bookmarkEnd w:id="56"/>
      <w:bookmarkEnd w:id="57"/>
      <w:bookmarkEnd w:id="58"/>
    </w:p>
    <w:p>
      <w:pPr>
        <w:spacing w:line="360" w:lineRule="auto"/>
        <w:ind w:firstLine="241" w:firstLineChars="100"/>
        <w:outlineLvl w:val="2"/>
        <w:rPr>
          <w:sz w:val="28"/>
          <w:szCs w:val="28"/>
        </w:rPr>
      </w:pPr>
      <w:bookmarkStart w:id="59" w:name="_Toc3107"/>
      <w:bookmarkStart w:id="60" w:name="_Toc29546"/>
      <w:bookmarkStart w:id="61" w:name="_Toc14932"/>
      <w:r>
        <w:rPr>
          <w:rFonts w:hint="eastAsia" w:ascii="微软雅黑" w:hAnsi="微软雅黑" w:eastAsia="宋体" w:cs="微软雅黑"/>
          <w:b/>
          <w:sz w:val="24"/>
          <w:szCs w:val="24"/>
          <w:lang w:val="en-US"/>
        </w:rPr>
        <w:t>4.2.1 接线图示</w:t>
      </w:r>
      <w:bookmarkEnd w:id="59"/>
      <w:bookmarkEnd w:id="60"/>
      <w:bookmarkEnd w:id="61"/>
      <w:r>
        <w:rPr>
          <w:rFonts w:hint="eastAsia" w:eastAsia="宋体"/>
          <w:sz w:val="28"/>
          <w:szCs w:val="28"/>
        </w:rPr>
        <w:t xml:space="preserve">                  </w:t>
      </w:r>
      <w:bookmarkStart w:id="62" w:name="_Toc9756"/>
      <w:bookmarkStart w:id="63" w:name="_Toc14150"/>
      <w:r>
        <w:rPr>
          <w:rFonts w:hint="eastAsia" w:eastAsia="宋体"/>
          <w:sz w:val="28"/>
          <w:szCs w:val="28"/>
        </w:rPr>
        <w:t xml:space="preserve">                 </w:t>
      </w:r>
    </w:p>
    <w:p>
      <w:pPr>
        <w:spacing w:line="360" w:lineRule="auto"/>
        <w:ind w:left="420"/>
        <w:jc w:val="both"/>
        <w:rPr>
          <w:sz w:val="28"/>
          <w:szCs w:val="28"/>
          <w:lang w:val="en-US"/>
        </w:rPr>
      </w:pPr>
      <w:r>
        <w:rPr>
          <w:sz w:val="28"/>
          <w:szCs w:val="28"/>
        </w:rPr>
        <mc:AlternateContent>
          <mc:Choice Requires="wpg">
            <w:drawing>
              <wp:anchor distT="0" distB="0" distL="114300" distR="114300" simplePos="0" relativeHeight="251660288" behindDoc="0" locked="0" layoutInCell="1" allowOverlap="1">
                <wp:simplePos x="0" y="0"/>
                <wp:positionH relativeFrom="column">
                  <wp:posOffset>720090</wp:posOffset>
                </wp:positionH>
                <wp:positionV relativeFrom="paragraph">
                  <wp:posOffset>1534160</wp:posOffset>
                </wp:positionV>
                <wp:extent cx="2540" cy="1270"/>
                <wp:effectExtent l="27305" t="28575" r="46355" b="46355"/>
                <wp:wrapNone/>
                <wp:docPr id="21" name="组合 21"/>
                <wp:cNvGraphicFramePr/>
                <a:graphic xmlns:a="http://schemas.openxmlformats.org/drawingml/2006/main">
                  <a:graphicData uri="http://schemas.microsoft.com/office/word/2010/wordprocessingGroup">
                    <wpg:wgp>
                      <wpg:cNvGrpSpPr/>
                      <wpg:grpSpPr>
                        <a:xfrm>
                          <a:off x="0" y="0"/>
                          <a:ext cx="2597" cy="1001"/>
                          <a:chOff x="7074" y="195066"/>
                          <a:chExt cx="2597" cy="1001"/>
                        </a:xfrm>
                        <a:effectLst/>
                      </wpg:grpSpPr>
                      <pic:pic xmlns:pic="http://schemas.openxmlformats.org/drawingml/2006/picture">
                        <pic:nvPicPr>
                          <pic:cNvPr id="22" name="1080" descr="32303230323037303b32303230393735333bb5e7d4b4b2e5cfdfcdb7"/>
                          <pic:cNvPicPr>
                            <a:picLocks noChangeAspect="1"/>
                          </pic:cNvPicPr>
                        </pic:nvPicPr>
                        <pic:blipFill>
                          <a:blip r:embed="rId11"/>
                          <a:stretch>
                            <a:fillRect/>
                          </a:stretch>
                        </pic:blipFill>
                        <pic:spPr>
                          <a:xfrm>
                            <a:off x="7074" y="195066"/>
                            <a:ext cx="1001" cy="1001"/>
                          </a:xfrm>
                          <a:prstGeom prst="rect">
                            <a:avLst/>
                          </a:prstGeom>
                          <a:noFill/>
                          <a:ln>
                            <a:noFill/>
                          </a:ln>
                          <a:effectLst/>
                        </pic:spPr>
                      </pic:pic>
                      <wps:wsp>
                        <wps:cNvPr id="27" name="1081"/>
                        <wps:cNvCnPr/>
                        <wps:spPr>
                          <a:xfrm rot="-10800000">
                            <a:off x="7893" y="195539"/>
                            <a:ext cx="1778" cy="364"/>
                          </a:xfrm>
                          <a:prstGeom prst="bentConnector3">
                            <a:avLst>
                              <a:gd name="adj1" fmla="val 49944"/>
                            </a:avLst>
                          </a:prstGeom>
                          <a:ln w="58420" cap="flat" cmpd="sng">
                            <a:solidFill>
                              <a:srgbClr val="000000"/>
                            </a:solidFill>
                            <a:prstDash val="solid"/>
                            <a:miter/>
                            <a:headEnd type="none" w="med" len="med"/>
                            <a:tailEnd type="none" w="med" len="med"/>
                          </a:ln>
                          <a:effectLst/>
                        </wps:spPr>
                        <wps:bodyPr/>
                      </wps:wsp>
                    </wpg:wgp>
                  </a:graphicData>
                </a:graphic>
              </wp:anchor>
            </w:drawing>
          </mc:Choice>
          <mc:Fallback>
            <w:pict>
              <v:group id="_x0000_s1026" o:spid="_x0000_s1026" o:spt="203" style="position:absolute;left:0pt;margin-left:56.7pt;margin-top:120.8pt;height:0.1pt;width:0.2pt;z-index:251660288;mso-width-relative:page;mso-height-relative:page;" coordorigin="7074,195066" coordsize="2597,1001" o:gfxdata="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qJg6+tgAAACEBAAAZAAAAZHJzL19yZWxzL2Uyb0RvYy54bWwucmVsc4WPQWrDMBBF94XcQcw+&#10;lp1FKMWyN6HgbUgOMEhjWcQaCUkt9e0jyCaBQJfzP/89ph///Cp+KWUXWEHXtCCIdTCOrYLr5Xv/&#10;CSIXZINrYFKwUYZx2H30Z1qx1FFeXMyiUjgrWEqJX1JmvZDH3IRIXJs5JI+lnsnKiPqGluShbY8y&#10;PTNgeGGKyShIk+lAXLZYzf+zwzw7TaegfzxxeaOQzld3BWKyVBR4Mg4fYddEtiCHXr48NtwB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">
                <o:lock v:ext="edit" aspectratio="f"/>
                <v:shape id="1080" o:spid="_x0000_s1026" o:spt="75" alt="32303230323037303b32303230393735333bb5e7d4b4b2e5cfdfcdb7" type="#_x0000_t75" style="position:absolute;left:7074;top:195066;height:1001;width:1001;" filled="f" o:preferrelative="t" stroked="f" coordsize="21600,21600" o:gfxdata="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L8iO8AAAA&#10;2wAAAA8AAAAAAAAAAQAgAAAAIgAAAGRycy9kb3ducmV2LnhtbFBLAQIUABQAAAAIAIdO4kAzLwWe&#10;OwAAADkAAAAQAAAAAAAAAAEAIAAAAAsBAABkcnMvc2hhcGV4bWwueG1sUEsFBgAAAAAGAAYAWwEA&#10;ALUDAAAAAA==&#10;">
                  <v:fill on="f" focussize="0,0"/>
                  <v:stroke on="f"/>
                  <v:imagedata r:id="rId11" o:title=""/>
                  <o:lock v:ext="edit" aspectratio="t"/>
                </v:shape>
                <v:shape id="1081" o:spid="_x0000_s1026" o:spt="34" type="#_x0000_t34" style="position:absolute;left:7893;top:195539;height:364;width:1778;rotation:11796480f;" filled="f" stroked="t" coordsize="21600,21600" o:gfxdata="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S7IP7sAAADb&#10;AAAADwAAAAAAAAABACAAAAAiAAAAZHJzL2Rvd25yZXYueG1sUEsBAhQAFAAAAAgAh07iQDMvBZ47&#10;AAAAOQAAABAAAAAAAAAAAQAgAAAACgEAAGRycy9zaGFwZXhtbC54bWxQSwUGAAAAAAYABgBbAQAA&#10;tAMAAAAA&#10;" adj="10788">
                  <v:fill on="f" focussize="0,0"/>
                  <v:stroke weight="4.6pt" color="#000000" joinstyle="miter"/>
                  <v:imagedata o:title=""/>
                  <o:lock v:ext="edit" aspectratio="f"/>
                </v:shape>
              </v:group>
            </w:pict>
          </mc:Fallback>
        </mc:AlternateContent>
      </w:r>
      <w:r>
        <w:rPr>
          <w:sz w:val="28"/>
          <w:szCs w:val="28"/>
        </w:rPr>
        <w:drawing>
          <wp:inline distT="0" distB="0" distL="114300" distR="114300">
            <wp:extent cx="5553710" cy="2523490"/>
            <wp:effectExtent l="0" t="0" r="8890" b="10160"/>
            <wp:docPr id="2" name="图片 2" descr="C:/Users/龚/Desktop/面板图/2024面板图/3018D接线图.png3018D接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龚/Desktop/面板图/2024面板图/3018D接线图.png3018D接线图"/>
                    <pic:cNvPicPr>
                      <a:picLocks noChangeAspect="1"/>
                    </pic:cNvPicPr>
                  </pic:nvPicPr>
                  <pic:blipFill>
                    <a:blip r:embed="rId12"/>
                    <a:srcRect l="38" r="38"/>
                    <a:stretch>
                      <a:fillRect/>
                    </a:stretch>
                  </pic:blipFill>
                  <pic:spPr>
                    <a:xfrm>
                      <a:off x="0" y="0"/>
                      <a:ext cx="5553710" cy="2523490"/>
                    </a:xfrm>
                    <a:prstGeom prst="rect">
                      <a:avLst/>
                    </a:prstGeom>
                  </pic:spPr>
                </pic:pic>
              </a:graphicData>
            </a:graphic>
          </wp:inline>
        </w:drawing>
      </w:r>
    </w:p>
    <w:p>
      <w:pPr>
        <w:spacing w:line="360" w:lineRule="auto"/>
        <w:ind w:firstLine="241" w:firstLineChars="100"/>
        <w:outlineLvl w:val="2"/>
        <w:rPr>
          <w:rFonts w:ascii="微软雅黑" w:hAnsi="微软雅黑" w:eastAsia="微软雅黑" w:cs="微软雅黑"/>
          <w:b/>
          <w:sz w:val="24"/>
          <w:szCs w:val="24"/>
          <w:lang w:val="en-US"/>
        </w:rPr>
      </w:pPr>
      <w:bookmarkStart w:id="64" w:name="_Toc3752"/>
      <w:r>
        <w:rPr>
          <w:rFonts w:hint="eastAsia" w:ascii="微软雅黑" w:hAnsi="微软雅黑" w:eastAsia="宋体" w:cs="微软雅黑"/>
          <w:b/>
          <w:sz w:val="24"/>
          <w:szCs w:val="24"/>
          <w:lang w:val="en-US"/>
        </w:rPr>
        <w:t>4.2.2 设备连接</w:t>
      </w:r>
      <w:bookmarkEnd w:id="62"/>
      <w:bookmarkEnd w:id="63"/>
      <w:bookmarkEnd w:id="64"/>
    </w:p>
    <w:p>
      <w:pPr>
        <w:spacing w:line="360" w:lineRule="auto"/>
        <w:ind w:firstLine="480" w:firstLineChars="200"/>
        <w:jc w:val="both"/>
        <w:rPr>
          <w:rFonts w:hint="default" w:ascii="微软雅黑" w:hAnsi="微软雅黑" w:eastAsia="微软雅黑" w:cs="微软雅黑"/>
          <w:b/>
          <w:color w:val="auto"/>
          <w:sz w:val="28"/>
          <w:szCs w:val="28"/>
          <w:highlight w:val="none"/>
          <w:lang w:val="en-US"/>
        </w:rPr>
      </w:pPr>
      <w:bookmarkStart w:id="65" w:name="_Toc7293"/>
      <w:r>
        <w:rPr>
          <w:rFonts w:hint="eastAsia" w:ascii="微软雅黑" w:hAnsi="微软雅黑" w:eastAsia="微软雅黑" w:cs="微软雅黑"/>
          <w:b/>
          <w:color w:val="auto"/>
          <w:sz w:val="24"/>
          <w:szCs w:val="24"/>
          <w:highlight w:val="none"/>
          <w:lang w:val="en-US" w:eastAsia="zh-CN"/>
        </w:rPr>
        <w:drawing>
          <wp:anchor distT="0" distB="0" distL="114300" distR="114300" simplePos="0" relativeHeight="251665408" behindDoc="0" locked="0" layoutInCell="1" allowOverlap="1">
            <wp:simplePos x="0" y="0"/>
            <wp:positionH relativeFrom="column">
              <wp:posOffset>1743075</wp:posOffset>
            </wp:positionH>
            <wp:positionV relativeFrom="paragraph">
              <wp:posOffset>550545</wp:posOffset>
            </wp:positionV>
            <wp:extent cx="3985260" cy="2825750"/>
            <wp:effectExtent l="0" t="0" r="15240" b="12700"/>
            <wp:wrapNone/>
            <wp:docPr id="42" name="图片 42" descr="C:/Users/龚/Desktop/面板图/2024面板图/接头内部卡销示意图2.png接头内部卡销示意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C:/Users/龚/Desktop/面板图/2024面板图/接头内部卡销示意图2.png接头内部卡销示意图2"/>
                    <pic:cNvPicPr>
                      <a:picLocks noChangeAspect="1"/>
                    </pic:cNvPicPr>
                  </pic:nvPicPr>
                  <pic:blipFill>
                    <a:blip r:embed="rId13"/>
                    <a:srcRect t="327" b="327"/>
                    <a:stretch>
                      <a:fillRect/>
                    </a:stretch>
                  </pic:blipFill>
                  <pic:spPr>
                    <a:xfrm>
                      <a:off x="0" y="0"/>
                      <a:ext cx="3985260" cy="2825750"/>
                    </a:xfrm>
                    <a:prstGeom prst="rect">
                      <a:avLst/>
                    </a:prstGeom>
                  </pic:spPr>
                </pic:pic>
              </a:graphicData>
            </a:graphic>
          </wp:anchor>
        </w:drawing>
      </w:r>
      <w:r>
        <w:rPr>
          <w:rFonts w:hint="eastAsia" w:ascii="微软雅黑" w:hAnsi="微软雅黑" w:eastAsia="微软雅黑" w:cs="微软雅黑"/>
          <w:b/>
          <w:color w:val="auto"/>
          <w:sz w:val="24"/>
          <w:szCs w:val="24"/>
          <w:highlight w:val="none"/>
          <w:lang w:val="en-US"/>
        </w:rPr>
        <w:drawing>
          <wp:anchor distT="0" distB="0" distL="114300" distR="114300" simplePos="0" relativeHeight="251664384" behindDoc="0" locked="0" layoutInCell="1" allowOverlap="1">
            <wp:simplePos x="0" y="0"/>
            <wp:positionH relativeFrom="column">
              <wp:posOffset>28575</wp:posOffset>
            </wp:positionH>
            <wp:positionV relativeFrom="paragraph">
              <wp:posOffset>549275</wp:posOffset>
            </wp:positionV>
            <wp:extent cx="1760220" cy="2844800"/>
            <wp:effectExtent l="0" t="0" r="11430" b="12700"/>
            <wp:wrapNone/>
            <wp:docPr id="10" name="图片 10" descr="接头内部卡销示意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接头内部卡销示意图1"/>
                    <pic:cNvPicPr>
                      <a:picLocks noChangeAspect="1"/>
                    </pic:cNvPicPr>
                  </pic:nvPicPr>
                  <pic:blipFill>
                    <a:blip r:embed="rId14"/>
                    <a:stretch>
                      <a:fillRect/>
                    </a:stretch>
                  </pic:blipFill>
                  <pic:spPr>
                    <a:xfrm>
                      <a:off x="0" y="0"/>
                      <a:ext cx="1760220" cy="2844800"/>
                    </a:xfrm>
                    <a:prstGeom prst="rect">
                      <a:avLst/>
                    </a:prstGeom>
                  </pic:spPr>
                </pic:pic>
              </a:graphicData>
            </a:graphic>
          </wp:anchor>
        </w:drawing>
      </w:r>
      <w:r>
        <w:rPr>
          <w:rFonts w:hint="eastAsia"/>
          <w:color w:val="auto"/>
          <w:sz w:val="28"/>
          <w:szCs w:val="28"/>
          <w:highlight w:val="none"/>
        </w:rPr>
        <w:t>将</w:t>
      </w:r>
      <w:r>
        <w:rPr>
          <w:rFonts w:hint="eastAsia" w:ascii="宋体"/>
          <w:color w:val="auto"/>
          <w:sz w:val="28"/>
          <w:szCs w:val="28"/>
          <w:highlight w:val="none"/>
          <w:lang w:val="en-US"/>
        </w:rPr>
        <w:t>放电</w:t>
      </w:r>
      <w:r>
        <w:rPr>
          <w:rFonts w:hint="eastAsia"/>
          <w:color w:val="auto"/>
          <w:sz w:val="28"/>
          <w:szCs w:val="28"/>
          <w:highlight w:val="none"/>
        </w:rPr>
        <w:t>线</w:t>
      </w:r>
      <w:r>
        <w:rPr>
          <w:rFonts w:hint="eastAsia" w:ascii="Times New Roman"/>
          <w:color w:val="auto"/>
          <w:sz w:val="28"/>
          <w:szCs w:val="28"/>
          <w:highlight w:val="none"/>
          <w:lang w:val="en-US"/>
        </w:rPr>
        <w:t>缆</w:t>
      </w:r>
      <w:r>
        <w:rPr>
          <w:rFonts w:hint="eastAsia"/>
          <w:color w:val="auto"/>
          <w:sz w:val="28"/>
          <w:szCs w:val="28"/>
          <w:highlight w:val="none"/>
        </w:rPr>
        <w:t>的快速接头插入测试仪的插座对接，然后将放电</w:t>
      </w:r>
      <w:r>
        <w:rPr>
          <w:rFonts w:hint="eastAsia" w:ascii="宋体" w:eastAsia="宋体"/>
          <w:color w:val="auto"/>
          <w:sz w:val="28"/>
          <w:szCs w:val="28"/>
          <w:highlight w:val="none"/>
          <w:lang w:val="en-US" w:eastAsia="zh-CN"/>
        </w:rPr>
        <w:t>线缆</w:t>
      </w:r>
      <w:r>
        <w:rPr>
          <w:rFonts w:hint="eastAsia"/>
          <w:color w:val="auto"/>
          <w:sz w:val="28"/>
          <w:szCs w:val="28"/>
          <w:highlight w:val="none"/>
        </w:rPr>
        <w:t>另一端分别与电池组两端连接（红正黑负）</w:t>
      </w:r>
      <w:r>
        <w:rPr>
          <w:rFonts w:hint="eastAsia" w:eastAsia="宋体"/>
          <w:color w:val="auto"/>
          <w:sz w:val="28"/>
          <w:szCs w:val="28"/>
          <w:highlight w:val="none"/>
          <w:lang w:eastAsia="zh-CN"/>
        </w:rPr>
        <w:t>，</w:t>
      </w:r>
      <w:r>
        <w:rPr>
          <w:rFonts w:hint="eastAsia" w:ascii="宋体" w:eastAsia="宋体"/>
          <w:color w:val="auto"/>
          <w:sz w:val="28"/>
          <w:szCs w:val="28"/>
          <w:highlight w:val="none"/>
          <w:lang w:val="en-US" w:eastAsia="zh-CN"/>
        </w:rPr>
        <w:t>向右旋转锁止（</w:t>
      </w:r>
      <w:r>
        <w:rPr>
          <w:rFonts w:hint="eastAsia" w:ascii="Times New Roman" w:eastAsia="宋体"/>
          <w:color w:val="auto"/>
          <w:sz w:val="28"/>
          <w:szCs w:val="28"/>
          <w:highlight w:val="none"/>
          <w:lang w:val="en-US" w:eastAsia="zh-CN"/>
        </w:rPr>
        <w:t>如下图所示</w:t>
      </w:r>
      <w:r>
        <w:rPr>
          <w:rFonts w:hint="eastAsia" w:ascii="宋体" w:eastAsia="宋体"/>
          <w:color w:val="auto"/>
          <w:sz w:val="28"/>
          <w:szCs w:val="28"/>
          <w:highlight w:val="none"/>
          <w:lang w:val="en-US" w:eastAsia="zh-CN"/>
        </w:rPr>
        <w:t>）。</w:t>
      </w:r>
    </w:p>
    <w:p>
      <w:pPr>
        <w:spacing w:line="360" w:lineRule="auto"/>
        <w:ind w:firstLine="240" w:firstLineChars="100"/>
        <w:outlineLvl w:val="9"/>
        <w:rPr>
          <w:rFonts w:hint="eastAsia" w:ascii="微软雅黑" w:hAnsi="微软雅黑" w:eastAsia="微软雅黑" w:cs="微软雅黑"/>
          <w:b/>
          <w:sz w:val="24"/>
          <w:szCs w:val="24"/>
          <w:lang w:val="en-US"/>
        </w:rPr>
      </w:pPr>
      <w:bookmarkStart w:id="66" w:name="_Toc6542"/>
      <w:r>
        <w:rPr>
          <w:rFonts w:hint="eastAsia" w:ascii="微软雅黑" w:hAnsi="微软雅黑" w:eastAsia="微软雅黑" w:cs="微软雅黑"/>
          <w:b/>
          <w:sz w:val="24"/>
          <w:szCs w:val="24"/>
          <w:lang w:val="en-US"/>
        </w:rPr>
        <w:drawing>
          <wp:inline distT="0" distB="0" distL="114300" distR="114300">
            <wp:extent cx="5605145" cy="2414270"/>
            <wp:effectExtent l="0" t="0" r="14605" b="5080"/>
            <wp:docPr id="4" name="图片 4" descr="接头内部卡销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接头内部卡销示意图"/>
                    <pic:cNvPicPr>
                      <a:picLocks noChangeAspect="1"/>
                    </pic:cNvPicPr>
                  </pic:nvPicPr>
                  <pic:blipFill>
                    <a:blip r:embed="rId15"/>
                    <a:stretch>
                      <a:fillRect/>
                    </a:stretch>
                  </pic:blipFill>
                  <pic:spPr>
                    <a:xfrm>
                      <a:off x="0" y="0"/>
                      <a:ext cx="5605145" cy="2414270"/>
                    </a:xfrm>
                    <a:prstGeom prst="rect">
                      <a:avLst/>
                    </a:prstGeom>
                  </pic:spPr>
                </pic:pic>
              </a:graphicData>
            </a:graphic>
          </wp:inline>
        </w:drawing>
      </w:r>
      <w:r>
        <w:rPr>
          <w:rFonts w:hint="eastAsia" w:ascii="微软雅黑" w:hAnsi="微软雅黑" w:eastAsia="微软雅黑" w:cs="微软雅黑"/>
          <w:b/>
          <w:sz w:val="24"/>
          <w:szCs w:val="24"/>
          <w:lang w:val="en-US"/>
        </w:rPr>
        <w:br w:type="page"/>
      </w:r>
      <w:bookmarkStart w:id="67" w:name="_Toc8290"/>
      <w:bookmarkStart w:id="68" w:name="_Toc6563"/>
      <w:bookmarkStart w:id="69" w:name="_Toc32579"/>
    </w:p>
    <w:p>
      <w:pPr>
        <w:spacing w:line="360" w:lineRule="auto"/>
        <w:ind w:firstLine="241" w:firstLineChars="100"/>
        <w:outlineLvl w:val="2"/>
        <w:rPr>
          <w:rFonts w:ascii="微软雅黑" w:hAnsi="微软雅黑" w:eastAsia="微软雅黑" w:cs="微软雅黑"/>
          <w:b/>
          <w:sz w:val="24"/>
          <w:szCs w:val="24"/>
          <w:lang w:val="en-US"/>
        </w:rPr>
      </w:pPr>
      <w:r>
        <w:rPr>
          <w:rFonts w:hint="eastAsia" w:ascii="微软雅黑" w:hAnsi="微软雅黑" w:eastAsia="宋体" w:cs="微软雅黑"/>
          <w:b/>
          <w:sz w:val="24"/>
          <w:szCs w:val="24"/>
          <w:lang w:val="en-US"/>
        </w:rPr>
        <w:t>4.2.3 单体模块连接步骤</w:t>
      </w:r>
      <w:r>
        <w:rPr>
          <w:rFonts w:hint="eastAsia" w:ascii="微软雅黑" w:hAnsi="微软雅黑" w:eastAsia="宋体" w:cs="微软雅黑"/>
          <w:b/>
          <w:sz w:val="24"/>
          <w:szCs w:val="24"/>
          <w:lang w:val="en-US" w:eastAsia="zh-CN"/>
        </w:rPr>
        <w:t>（需选配单体采集器）</w:t>
      </w:r>
      <w:bookmarkEnd w:id="66"/>
      <w:bookmarkEnd w:id="67"/>
      <w:bookmarkEnd w:id="68"/>
      <w:bookmarkEnd w:id="69"/>
    </w:p>
    <w:p>
      <w:pPr>
        <w:spacing w:line="360" w:lineRule="auto"/>
        <w:rPr>
          <w:b/>
          <w:sz w:val="28"/>
          <w:szCs w:val="28"/>
        </w:rPr>
      </w:pPr>
      <w:r>
        <w:rPr>
          <w:rFonts w:hint="eastAsia" w:ascii="微软雅黑" w:hAnsi="微软雅黑" w:eastAsia="微软雅黑" w:cs="微软雅黑"/>
          <w:b/>
          <w:sz w:val="24"/>
        </w:rPr>
        <w:tab/>
      </w:r>
      <w:r>
        <w:rPr>
          <w:rFonts w:hint="eastAsia" w:ascii="微软雅黑" w:hAnsi="微软雅黑" w:eastAsia="宋体" w:cs="微软雅黑"/>
          <w:b/>
          <w:sz w:val="24"/>
        </w:rPr>
        <w:t xml:space="preserve">  </w:t>
      </w:r>
      <w:r>
        <w:rPr>
          <w:rFonts w:hint="eastAsia" w:eastAsia="宋体"/>
          <w:b/>
          <w:sz w:val="28"/>
          <w:szCs w:val="28"/>
        </w:rPr>
        <w:t xml:space="preserve"> 第一步：确定整个电池组需要使用单体模块数量。</w:t>
      </w:r>
    </w:p>
    <w:p>
      <w:pPr>
        <w:numPr>
          <w:ilvl w:val="0"/>
          <w:numId w:val="3"/>
        </w:numPr>
        <w:spacing w:line="360" w:lineRule="auto"/>
        <w:ind w:left="1300" w:leftChars="0" w:firstLineChars="0"/>
        <w:rPr>
          <w:sz w:val="28"/>
          <w:szCs w:val="28"/>
        </w:rPr>
      </w:pPr>
      <w:r>
        <w:rPr>
          <w:rFonts w:hint="eastAsia" w:eastAsia="宋体"/>
          <w:sz w:val="28"/>
          <w:szCs w:val="28"/>
        </w:rPr>
        <w:t>模块数量=整个电池组节数</w:t>
      </w:r>
      <w:r>
        <w:rPr>
          <w:rFonts w:hint="eastAsia" w:eastAsia="宋体"/>
          <w:color w:val="000000"/>
          <w:sz w:val="28"/>
          <w:szCs w:val="28"/>
        </w:rPr>
        <w:t>除以一个单体模块所能监测节数，未整除的，模块数量需要加1。</w:t>
      </w:r>
    </w:p>
    <w:p>
      <w:pPr>
        <w:numPr>
          <w:ilvl w:val="0"/>
          <w:numId w:val="3"/>
        </w:numPr>
        <w:spacing w:line="360" w:lineRule="auto"/>
        <w:ind w:left="1300" w:leftChars="0" w:firstLineChars="0"/>
        <w:rPr>
          <w:sz w:val="28"/>
          <w:szCs w:val="28"/>
        </w:rPr>
      </w:pPr>
      <w:r>
        <w:rPr>
          <w:rFonts w:hint="eastAsia" w:eastAsia="宋体"/>
          <w:color w:val="000000"/>
          <w:sz w:val="28"/>
          <w:szCs w:val="28"/>
        </w:rPr>
        <w:t>举例：如电池组电池节数110节，配置的单体模块单个能监测</w:t>
      </w:r>
      <w:r>
        <w:rPr>
          <w:rFonts w:hint="eastAsia" w:eastAsia="宋体"/>
          <w:color w:val="000000"/>
          <w:sz w:val="28"/>
          <w:szCs w:val="28"/>
          <w:lang w:val="en-US"/>
        </w:rPr>
        <w:t>6</w:t>
      </w:r>
      <w:r>
        <w:rPr>
          <w:rFonts w:hint="eastAsia" w:eastAsia="宋体"/>
          <w:color w:val="000000"/>
          <w:sz w:val="28"/>
          <w:szCs w:val="28"/>
        </w:rPr>
        <w:t>节，110÷</w:t>
      </w:r>
      <w:r>
        <w:rPr>
          <w:rFonts w:hint="eastAsia" w:eastAsia="宋体"/>
          <w:color w:val="000000"/>
          <w:sz w:val="28"/>
          <w:szCs w:val="28"/>
          <w:lang w:val="en-US"/>
        </w:rPr>
        <w:t>6</w:t>
      </w:r>
      <w:r>
        <w:rPr>
          <w:rFonts w:hint="eastAsia" w:eastAsia="宋体"/>
          <w:color w:val="000000"/>
          <w:sz w:val="28"/>
          <w:szCs w:val="28"/>
        </w:rPr>
        <w:t>=</w:t>
      </w:r>
      <w:r>
        <w:rPr>
          <w:rFonts w:hint="eastAsia" w:eastAsia="宋体"/>
          <w:color w:val="000000"/>
          <w:sz w:val="28"/>
          <w:szCs w:val="28"/>
          <w:lang w:val="en-US"/>
        </w:rPr>
        <w:t>18.33</w:t>
      </w:r>
      <w:r>
        <w:rPr>
          <w:rFonts w:hint="eastAsia" w:eastAsia="宋体"/>
          <w:color w:val="000000"/>
          <w:sz w:val="28"/>
          <w:szCs w:val="28"/>
        </w:rPr>
        <w:t>个，未整除，所以需要使用的模块数量=</w:t>
      </w:r>
      <w:r>
        <w:rPr>
          <w:rFonts w:hint="eastAsia" w:eastAsia="宋体"/>
          <w:color w:val="000000"/>
          <w:sz w:val="28"/>
          <w:szCs w:val="28"/>
          <w:lang w:val="en-US"/>
        </w:rPr>
        <w:t>19</w:t>
      </w:r>
      <w:r>
        <w:rPr>
          <w:rFonts w:hint="eastAsia" w:eastAsia="宋体"/>
          <w:color w:val="000000"/>
          <w:sz w:val="28"/>
          <w:szCs w:val="28"/>
        </w:rPr>
        <w:t>个。</w:t>
      </w:r>
    </w:p>
    <w:p>
      <w:pPr>
        <w:spacing w:line="360" w:lineRule="auto"/>
        <w:ind w:left="880" w:leftChars="400"/>
        <w:rPr>
          <w:b/>
          <w:sz w:val="28"/>
          <w:szCs w:val="28"/>
          <w:highlight w:val="none"/>
        </w:rPr>
      </w:pPr>
      <w:r>
        <w:rPr>
          <w:rFonts w:hint="eastAsia" w:eastAsia="宋体"/>
          <w:b/>
          <w:sz w:val="28"/>
          <w:szCs w:val="28"/>
          <w:highlight w:val="none"/>
        </w:rPr>
        <w:t>第二步：连接单体模块与电池的连线。（单体模块从1号模块开始）</w:t>
      </w:r>
    </w:p>
    <w:p>
      <w:pPr>
        <w:numPr>
          <w:ilvl w:val="0"/>
          <w:numId w:val="3"/>
        </w:numPr>
        <w:spacing w:line="360" w:lineRule="auto"/>
        <w:ind w:left="1300" w:leftChars="0" w:firstLineChars="0"/>
        <w:rPr>
          <w:sz w:val="28"/>
          <w:szCs w:val="28"/>
          <w:highlight w:val="none"/>
        </w:rPr>
      </w:pPr>
      <w:r>
        <w:rPr>
          <w:rFonts w:hint="eastAsia" w:eastAsia="宋体"/>
          <w:color w:val="000000"/>
          <w:sz w:val="28"/>
          <w:szCs w:val="28"/>
          <w:highlight w:val="none"/>
        </w:rPr>
        <w:t>单体模块与单体电池连接，请用户按照对应的电池编号进行采集</w:t>
      </w:r>
      <w:r>
        <w:rPr>
          <w:rFonts w:hint="eastAsia"/>
          <w:color w:val="000000"/>
          <w:sz w:val="28"/>
          <w:szCs w:val="28"/>
          <w:highlight w:val="none"/>
          <w:lang w:val="en-US" w:eastAsia="zh-CN"/>
        </w:rPr>
        <w:t>线</w:t>
      </w:r>
      <w:r>
        <w:rPr>
          <w:rFonts w:hint="eastAsia" w:eastAsia="宋体"/>
          <w:color w:val="000000"/>
          <w:sz w:val="28"/>
          <w:szCs w:val="28"/>
          <w:highlight w:val="none"/>
        </w:rPr>
        <w:t>连接！</w:t>
      </w:r>
    </w:p>
    <w:p>
      <w:pPr>
        <w:numPr>
          <w:ilvl w:val="0"/>
          <w:numId w:val="4"/>
        </w:numPr>
        <w:spacing w:line="360" w:lineRule="auto"/>
        <w:ind w:left="1260"/>
        <w:rPr>
          <w:sz w:val="28"/>
          <w:szCs w:val="28"/>
          <w:highlight w:val="none"/>
        </w:rPr>
      </w:pPr>
      <w:r>
        <w:rPr>
          <w:rFonts w:hint="eastAsia" w:eastAsia="宋体"/>
          <w:b/>
          <w:color w:val="000000"/>
          <w:sz w:val="28"/>
          <w:szCs w:val="28"/>
          <w:highlight w:val="none"/>
        </w:rPr>
        <w:t>电压采集线与电池接线顺序为</w:t>
      </w:r>
      <w:r>
        <w:rPr>
          <w:rFonts w:hint="eastAsia" w:eastAsia="宋体"/>
          <w:color w:val="000000"/>
          <w:sz w:val="28"/>
          <w:szCs w:val="28"/>
          <w:highlight w:val="none"/>
        </w:rPr>
        <w:t>：</w:t>
      </w:r>
      <w:r>
        <w:rPr>
          <w:rFonts w:hint="eastAsia"/>
          <w:color w:val="000000"/>
          <w:sz w:val="28"/>
          <w:szCs w:val="28"/>
          <w:highlight w:val="none"/>
          <w:lang w:val="en-US" w:eastAsia="zh-CN"/>
        </w:rPr>
        <w:t>如果</w:t>
      </w:r>
      <w:r>
        <w:rPr>
          <w:rFonts w:hint="eastAsia" w:eastAsia="宋体"/>
          <w:color w:val="000000"/>
          <w:sz w:val="28"/>
          <w:szCs w:val="28"/>
          <w:highlight w:val="none"/>
        </w:rPr>
        <w:t>以电池组正极为接线起始端，从电池组正极开始按照“红、绿</w:t>
      </w:r>
      <w:r>
        <w:rPr>
          <w:rFonts w:eastAsia="宋体"/>
          <w:color w:val="000000"/>
          <w:sz w:val="28"/>
          <w:szCs w:val="28"/>
          <w:highlight w:val="none"/>
        </w:rPr>
        <w:t>01、绿02......绿05、绿06、绿</w:t>
      </w:r>
      <w:r>
        <w:rPr>
          <w:rFonts w:hint="eastAsia" w:eastAsia="宋体"/>
          <w:color w:val="000000"/>
          <w:sz w:val="28"/>
          <w:szCs w:val="28"/>
          <w:highlight w:val="none"/>
          <w:lang w:val="en-US" w:eastAsia="zh-CN"/>
        </w:rPr>
        <w:t>0</w:t>
      </w:r>
      <w:r>
        <w:rPr>
          <w:rFonts w:eastAsia="宋体"/>
          <w:color w:val="000000"/>
          <w:sz w:val="28"/>
          <w:szCs w:val="28"/>
          <w:highlight w:val="none"/>
        </w:rPr>
        <w:t>7、黑”依次接线。使用多个单体模块时，按单体模块编号，从前到后，单体模块所有采集线全部连接上，最后一个模块多余的采集线，不用连接。</w:t>
      </w:r>
    </w:p>
    <w:p>
      <w:pPr>
        <w:spacing w:line="360" w:lineRule="auto"/>
        <w:ind w:left="840"/>
        <w:jc w:val="center"/>
        <w:rPr>
          <w:sz w:val="28"/>
          <w:szCs w:val="28"/>
        </w:rPr>
      </w:pPr>
      <w:r>
        <w:rPr>
          <w:rFonts w:hint="eastAsia"/>
          <w:sz w:val="28"/>
          <w:szCs w:val="28"/>
          <w:lang w:val="en-US" w:bidi="ar-SA"/>
        </w:rPr>
        <w:drawing>
          <wp:inline distT="0" distB="0" distL="0" distR="0">
            <wp:extent cx="3771265" cy="2400935"/>
            <wp:effectExtent l="0" t="0" r="635" b="18415"/>
            <wp:docPr id="3" name="Image1" descr="蓄电池接线图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蓄电池接线图 (1)"/>
                    <pic:cNvPicPr>
                      <a:picLocks noChangeAspect="1"/>
                    </pic:cNvPicPr>
                  </pic:nvPicPr>
                  <pic:blipFill>
                    <a:blip r:embed="rId16"/>
                    <a:srcRect/>
                    <a:stretch>
                      <a:fillRect/>
                    </a:stretch>
                  </pic:blipFill>
                  <pic:spPr>
                    <a:xfrm>
                      <a:off x="0" y="0"/>
                      <a:ext cx="3771265" cy="2400935"/>
                    </a:xfrm>
                    <a:prstGeom prst="rect">
                      <a:avLst/>
                    </a:prstGeom>
                    <a:ln>
                      <a:noFill/>
                    </a:ln>
                  </pic:spPr>
                </pic:pic>
              </a:graphicData>
            </a:graphic>
          </wp:inline>
        </w:drawing>
      </w:r>
    </w:p>
    <w:p>
      <w:pPr>
        <w:spacing w:line="360" w:lineRule="auto"/>
        <w:ind w:left="840"/>
        <w:jc w:val="center"/>
        <w:rPr>
          <w:rFonts w:ascii="楷体" w:hAnsi="楷体" w:eastAsia="楷体" w:cs="楷体"/>
          <w:b/>
          <w:bCs/>
          <w:sz w:val="24"/>
          <w:szCs w:val="24"/>
          <w:lang w:val="en-US"/>
        </w:rPr>
      </w:pPr>
      <w:r>
        <w:rPr>
          <w:rFonts w:hint="eastAsia" w:ascii="楷体" w:hAnsi="楷体" w:eastAsia="宋体" w:cs="楷体"/>
          <w:b/>
          <w:bCs/>
          <w:sz w:val="24"/>
          <w:szCs w:val="24"/>
          <w:lang w:val="en-US"/>
        </w:rPr>
        <w:t>6节及以上电池模块接线图</w:t>
      </w:r>
    </w:p>
    <w:p>
      <w:pPr>
        <w:spacing w:line="360" w:lineRule="auto"/>
        <w:ind w:left="840"/>
        <w:jc w:val="center"/>
        <w:rPr>
          <w:sz w:val="28"/>
          <w:szCs w:val="28"/>
        </w:rPr>
      </w:pPr>
    </w:p>
    <w:p>
      <w:pPr>
        <w:spacing w:line="360" w:lineRule="auto"/>
        <w:ind w:left="840"/>
        <w:jc w:val="center"/>
        <w:rPr>
          <w:sz w:val="28"/>
          <w:szCs w:val="28"/>
        </w:rPr>
      </w:pPr>
      <w:r>
        <w:rPr>
          <w:rFonts w:hint="eastAsia"/>
          <w:sz w:val="28"/>
          <w:szCs w:val="28"/>
          <w:lang w:val="en-US" w:bidi="ar-SA"/>
        </w:rPr>
        <w:drawing>
          <wp:inline distT="0" distB="0" distL="0" distR="0">
            <wp:extent cx="3169920" cy="2988310"/>
            <wp:effectExtent l="0" t="0" r="11430" b="2540"/>
            <wp:docPr id="6" name="Image1" descr="C:\Users\Administrator\Desktop\蓄电池接线图 (2).png蓄电池接线图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descr="C:\Users\Administrator\Desktop\蓄电池接线图 (2).png蓄电池接线图 (2)"/>
                    <pic:cNvPicPr>
                      <a:picLocks noChangeAspect="1"/>
                    </pic:cNvPicPr>
                  </pic:nvPicPr>
                  <pic:blipFill>
                    <a:blip r:embed="rId17"/>
                    <a:srcRect/>
                    <a:stretch>
                      <a:fillRect/>
                    </a:stretch>
                  </pic:blipFill>
                  <pic:spPr>
                    <a:xfrm>
                      <a:off x="0" y="0"/>
                      <a:ext cx="3169920" cy="2988310"/>
                    </a:xfrm>
                    <a:prstGeom prst="rect">
                      <a:avLst/>
                    </a:prstGeom>
                    <a:ln>
                      <a:noFill/>
                    </a:ln>
                  </pic:spPr>
                </pic:pic>
              </a:graphicData>
            </a:graphic>
          </wp:inline>
        </w:drawing>
      </w:r>
    </w:p>
    <w:p>
      <w:pPr>
        <w:spacing w:line="360" w:lineRule="auto"/>
        <w:ind w:left="840"/>
        <w:jc w:val="center"/>
        <w:rPr>
          <w:rFonts w:ascii="楷体" w:hAnsi="楷体" w:eastAsia="楷体" w:cs="楷体"/>
          <w:b/>
          <w:bCs/>
          <w:sz w:val="24"/>
          <w:szCs w:val="24"/>
          <w:lang w:val="en-US"/>
        </w:rPr>
      </w:pPr>
      <w:r>
        <w:rPr>
          <w:rFonts w:hint="eastAsia" w:ascii="楷体" w:hAnsi="楷体" w:eastAsia="宋体" w:cs="楷体"/>
          <w:b/>
          <w:bCs/>
          <w:sz w:val="24"/>
          <w:szCs w:val="24"/>
          <w:lang w:val="en-US"/>
        </w:rPr>
        <w:t>电池不足6节模块接线图</w:t>
      </w:r>
    </w:p>
    <w:p>
      <w:pPr>
        <w:spacing w:line="360" w:lineRule="auto"/>
        <w:ind w:left="840"/>
        <w:jc w:val="center"/>
        <w:rPr>
          <w:rFonts w:ascii="楷体" w:hAnsi="楷体" w:eastAsia="楷体" w:cs="楷体"/>
          <w:b/>
          <w:bCs/>
          <w:sz w:val="24"/>
          <w:szCs w:val="24"/>
          <w:lang w:val="en-US"/>
        </w:rPr>
      </w:pPr>
    </w:p>
    <w:p>
      <w:pPr>
        <w:spacing w:line="360" w:lineRule="auto"/>
        <w:ind w:left="840"/>
        <w:rPr>
          <w:b/>
          <w:color w:val="000000"/>
          <w:sz w:val="28"/>
          <w:szCs w:val="28"/>
        </w:rPr>
      </w:pPr>
      <w:r>
        <w:rPr>
          <w:rFonts w:hint="eastAsia" w:eastAsia="宋体"/>
          <w:b/>
          <w:color w:val="000000"/>
          <w:sz w:val="28"/>
          <w:szCs w:val="28"/>
        </w:rPr>
        <w:t>注意：</w:t>
      </w:r>
    </w:p>
    <w:p>
      <w:pPr>
        <w:spacing w:line="360" w:lineRule="auto"/>
        <w:ind w:left="840"/>
        <w:rPr>
          <w:rFonts w:ascii="楷体" w:hAnsi="楷体" w:eastAsia="楷体" w:cs="楷体"/>
          <w:b/>
          <w:bCs/>
          <w:sz w:val="24"/>
          <w:szCs w:val="24"/>
          <w:highlight w:val="none"/>
          <w:lang w:val="en-US"/>
        </w:rPr>
      </w:pPr>
      <w:r>
        <w:rPr>
          <w:rFonts w:hint="eastAsia" w:eastAsia="宋体"/>
          <w:bCs/>
          <w:color w:val="000000"/>
          <w:sz w:val="28"/>
          <w:szCs w:val="28"/>
        </w:rPr>
        <w:t xml:space="preserve">   </w:t>
      </w:r>
      <w:r>
        <w:rPr>
          <w:rFonts w:hint="eastAsia" w:eastAsia="宋体"/>
          <w:bCs/>
          <w:color w:val="000000"/>
          <w:sz w:val="28"/>
          <w:szCs w:val="28"/>
          <w:highlight w:val="none"/>
        </w:rPr>
        <w:t>模块从电池取电，最小可监测电池数据</w:t>
      </w:r>
      <w:r>
        <w:rPr>
          <w:rFonts w:eastAsia="宋体"/>
          <w:bCs/>
          <w:color w:val="000000"/>
          <w:sz w:val="28"/>
          <w:szCs w:val="28"/>
          <w:highlight w:val="none"/>
        </w:rPr>
        <w:t>1-6节，取电线为红色线和黑色线，建议模块取电范围12-24V供电</w:t>
      </w:r>
      <w:r>
        <w:rPr>
          <w:rFonts w:hint="eastAsia" w:eastAsia="宋体"/>
          <w:bCs/>
          <w:color w:val="000000"/>
          <w:sz w:val="28"/>
          <w:szCs w:val="28"/>
          <w:highlight w:val="none"/>
        </w:rPr>
        <w:t>通讯传输</w:t>
      </w:r>
      <w:r>
        <w:rPr>
          <w:rFonts w:eastAsia="宋体"/>
          <w:bCs/>
          <w:color w:val="000000"/>
          <w:sz w:val="28"/>
          <w:szCs w:val="28"/>
          <w:highlight w:val="none"/>
        </w:rPr>
        <w:t>最佳</w:t>
      </w:r>
      <w:r>
        <w:rPr>
          <w:rFonts w:hint="eastAsia" w:eastAsia="宋体"/>
          <w:bCs/>
          <w:color w:val="000000"/>
          <w:sz w:val="28"/>
          <w:szCs w:val="28"/>
          <w:highlight w:val="none"/>
        </w:rPr>
        <w:t>。模块供电范围</w:t>
      </w:r>
      <w:r>
        <w:rPr>
          <w:rFonts w:hint="eastAsia"/>
          <w:bCs/>
          <w:color w:val="000000"/>
          <w:sz w:val="28"/>
          <w:szCs w:val="28"/>
          <w:highlight w:val="none"/>
          <w:lang w:val="en-US" w:eastAsia="zh-CN"/>
        </w:rPr>
        <w:t>支持</w:t>
      </w:r>
      <w:r>
        <w:rPr>
          <w:rFonts w:hint="eastAsia" w:eastAsia="宋体"/>
          <w:bCs/>
          <w:color w:val="000000"/>
          <w:sz w:val="28"/>
          <w:szCs w:val="28"/>
          <w:highlight w:val="none"/>
        </w:rPr>
        <w:t>±8V-100V取电。</w:t>
      </w:r>
    </w:p>
    <w:p>
      <w:pPr>
        <w:spacing w:line="360" w:lineRule="auto"/>
        <w:ind w:left="840"/>
        <w:jc w:val="center"/>
        <w:rPr>
          <w:rFonts w:ascii="楷体" w:hAnsi="楷体" w:eastAsia="楷体" w:cs="楷体"/>
          <w:b/>
          <w:bCs/>
          <w:sz w:val="24"/>
          <w:szCs w:val="24"/>
          <w:highlight w:val="none"/>
          <w:lang w:val="en-US"/>
        </w:rPr>
      </w:pPr>
    </w:p>
    <w:p>
      <w:pPr>
        <w:numPr>
          <w:ilvl w:val="0"/>
          <w:numId w:val="4"/>
        </w:numPr>
        <w:spacing w:line="360" w:lineRule="auto"/>
        <w:ind w:left="1260"/>
        <w:rPr>
          <w:rFonts w:ascii="微软雅黑" w:hAnsi="微软雅黑" w:eastAsia="微软雅黑" w:cs="微软雅黑"/>
          <w:b/>
          <w:sz w:val="28"/>
          <w:szCs w:val="28"/>
          <w:highlight w:val="none"/>
          <w:lang w:val="en-US"/>
        </w:rPr>
      </w:pPr>
      <w:r>
        <w:rPr>
          <w:rFonts w:hint="eastAsia" w:eastAsia="宋体"/>
          <w:b/>
          <w:color w:val="000000"/>
          <w:sz w:val="28"/>
          <w:szCs w:val="28"/>
          <w:highlight w:val="none"/>
        </w:rPr>
        <w:t>单体模块的供电电源</w:t>
      </w:r>
      <w:r>
        <w:rPr>
          <w:rFonts w:hint="eastAsia" w:eastAsia="宋体"/>
          <w:color w:val="000000"/>
          <w:sz w:val="28"/>
          <w:szCs w:val="28"/>
          <w:highlight w:val="none"/>
        </w:rPr>
        <w:t>，单体模块的供电电源，单体模块的供电电压是</w:t>
      </w:r>
      <w:r>
        <w:rPr>
          <w:rFonts w:eastAsia="宋体"/>
          <w:color w:val="000000"/>
          <w:sz w:val="28"/>
          <w:szCs w:val="28"/>
          <w:highlight w:val="none"/>
        </w:rPr>
        <w:t>8V以上,由红、黑电源线单独供电，将红黑电源线接到压差±8V以上电源上，</w:t>
      </w:r>
      <w:r>
        <w:rPr>
          <w:rFonts w:hint="eastAsia" w:eastAsia="宋体"/>
          <w:color w:val="000000"/>
          <w:sz w:val="28"/>
          <w:szCs w:val="28"/>
          <w:highlight w:val="none"/>
        </w:rPr>
        <w:t>模块取电支持</w:t>
      </w:r>
      <w:r>
        <w:rPr>
          <w:rFonts w:eastAsia="宋体"/>
          <w:color w:val="000000"/>
          <w:sz w:val="28"/>
          <w:szCs w:val="28"/>
          <w:highlight w:val="none"/>
        </w:rPr>
        <w:t>红正黑负</w:t>
      </w:r>
      <w:r>
        <w:rPr>
          <w:rFonts w:hint="eastAsia" w:eastAsia="宋体"/>
          <w:color w:val="000000"/>
          <w:sz w:val="28"/>
          <w:szCs w:val="28"/>
          <w:highlight w:val="none"/>
        </w:rPr>
        <w:t>接线</w:t>
      </w:r>
      <w:r>
        <w:rPr>
          <w:rFonts w:eastAsia="宋体"/>
          <w:color w:val="000000"/>
          <w:sz w:val="28"/>
          <w:szCs w:val="28"/>
          <w:highlight w:val="none"/>
        </w:rPr>
        <w:t>。电源取电方法，假如当前测量的电池组的单体电压是2V，通过6节电池取电；单体电压是6V，通过2节</w:t>
      </w:r>
      <w:r>
        <w:rPr>
          <w:rFonts w:hint="eastAsia" w:eastAsia="宋体"/>
          <w:color w:val="000000"/>
          <w:sz w:val="28"/>
          <w:szCs w:val="28"/>
          <w:highlight w:val="none"/>
        </w:rPr>
        <w:t>或者4节</w:t>
      </w:r>
      <w:r>
        <w:rPr>
          <w:rFonts w:eastAsia="宋体"/>
          <w:color w:val="000000"/>
          <w:sz w:val="28"/>
          <w:szCs w:val="28"/>
          <w:highlight w:val="none"/>
        </w:rPr>
        <w:t>电池取电；单体电压是12V，通过1节</w:t>
      </w:r>
      <w:r>
        <w:rPr>
          <w:rFonts w:hint="eastAsia" w:eastAsia="宋体"/>
          <w:color w:val="000000"/>
          <w:sz w:val="28"/>
          <w:szCs w:val="28"/>
          <w:highlight w:val="none"/>
        </w:rPr>
        <w:t>或者2节</w:t>
      </w:r>
      <w:r>
        <w:rPr>
          <w:rFonts w:eastAsia="宋体"/>
          <w:color w:val="000000"/>
          <w:sz w:val="28"/>
          <w:szCs w:val="28"/>
          <w:highlight w:val="none"/>
        </w:rPr>
        <w:t>电池取电。注意，每个单体模块都需要供电。</w:t>
      </w:r>
    </w:p>
    <w:p>
      <w:pPr>
        <w:numPr>
          <w:ilvl w:val="0"/>
          <w:numId w:val="4"/>
        </w:numPr>
        <w:spacing w:line="360" w:lineRule="auto"/>
        <w:ind w:left="1260"/>
        <w:rPr>
          <w:rFonts w:ascii="微软雅黑" w:hAnsi="微软雅黑" w:eastAsia="微软雅黑" w:cs="微软雅黑"/>
          <w:b/>
          <w:sz w:val="28"/>
          <w:szCs w:val="28"/>
          <w:highlight w:val="none"/>
          <w:lang w:val="en-US"/>
        </w:rPr>
      </w:pPr>
      <w:r>
        <w:rPr>
          <w:rFonts w:hint="eastAsia" w:eastAsia="宋体"/>
          <w:color w:val="000000"/>
          <w:sz w:val="28"/>
          <w:szCs w:val="28"/>
          <w:highlight w:val="none"/>
        </w:rPr>
        <w:t>单体模块供电后，对应模块上单体电压指示灯闪烁正常。主机接收到单体通讯后模块等频率慢闪，模块接线完成。</w:t>
      </w:r>
    </w:p>
    <w:p>
      <w:pPr>
        <w:spacing w:line="360" w:lineRule="auto"/>
        <w:ind w:firstLine="280" w:firstLineChars="100"/>
        <w:outlineLvl w:val="1"/>
        <w:rPr>
          <w:rFonts w:ascii="微软雅黑" w:hAnsi="微软雅黑" w:eastAsia="微软雅黑" w:cs="微软雅黑"/>
          <w:b/>
          <w:sz w:val="28"/>
          <w:szCs w:val="28"/>
          <w:lang w:val="en-US"/>
        </w:rPr>
      </w:pPr>
      <w:r>
        <w:rPr>
          <w:rFonts w:hint="eastAsia" w:ascii="微软雅黑" w:hAnsi="微软雅黑" w:eastAsia="微软雅黑" w:cs="微软雅黑"/>
          <w:b/>
          <w:sz w:val="28"/>
          <w:szCs w:val="28"/>
          <w:lang w:val="en-US"/>
        </w:rPr>
        <w:br w:type="page"/>
      </w:r>
      <w:bookmarkStart w:id="70" w:name="_Toc4524"/>
      <w:bookmarkStart w:id="71" w:name="_Toc24970"/>
      <w:bookmarkStart w:id="72" w:name="_Toc27886"/>
      <w:r>
        <w:rPr>
          <w:rFonts w:hint="eastAsia" w:ascii="微软雅黑" w:hAnsi="微软雅黑" w:eastAsia="宋体" w:cs="微软雅黑"/>
          <w:b/>
          <w:sz w:val="28"/>
          <w:szCs w:val="28"/>
          <w:lang w:val="en-US"/>
        </w:rPr>
        <w:t>4.3 产品操作</w:t>
      </w:r>
      <w:bookmarkEnd w:id="65"/>
      <w:r>
        <w:rPr>
          <w:rFonts w:hint="eastAsia" w:ascii="微软雅黑" w:hAnsi="微软雅黑" w:eastAsia="宋体" w:cs="微软雅黑"/>
          <w:b/>
          <w:sz w:val="28"/>
          <w:szCs w:val="28"/>
          <w:lang w:val="en-US"/>
        </w:rPr>
        <w:t>说明</w:t>
      </w:r>
      <w:bookmarkEnd w:id="70"/>
      <w:bookmarkEnd w:id="71"/>
      <w:bookmarkEnd w:id="72"/>
      <w:bookmarkStart w:id="73" w:name="_Toc7375"/>
      <w:bookmarkStart w:id="74" w:name="_Toc10918"/>
      <w:bookmarkStart w:id="75" w:name="_Toc18464"/>
    </w:p>
    <w:p>
      <w:pPr>
        <w:spacing w:line="360" w:lineRule="auto"/>
        <w:ind w:firstLine="241" w:firstLineChars="100"/>
        <w:outlineLvl w:val="2"/>
        <w:rPr>
          <w:rFonts w:hint="eastAsia" w:ascii="微软雅黑" w:hAnsi="微软雅黑" w:eastAsia="宋体" w:cs="微软雅黑"/>
          <w:b/>
          <w:sz w:val="24"/>
          <w:szCs w:val="24"/>
          <w:lang w:val="en-US" w:eastAsia="zh-CN"/>
        </w:rPr>
      </w:pPr>
      <w:bookmarkStart w:id="76" w:name="_Toc21572"/>
      <w:r>
        <w:rPr>
          <w:rFonts w:hint="eastAsia" w:ascii="微软雅黑" w:hAnsi="微软雅黑" w:eastAsia="宋体" w:cs="微软雅黑"/>
          <w:b/>
          <w:sz w:val="24"/>
          <w:szCs w:val="24"/>
          <w:lang w:val="en-US" w:eastAsia="zh-CN"/>
        </w:rPr>
        <w:t>4.3.1产品界面设置操作说明</w:t>
      </w:r>
      <w:bookmarkEnd w:id="76"/>
    </w:p>
    <w:p>
      <w:pPr>
        <w:pStyle w:val="16"/>
        <w:numPr>
          <w:ilvl w:val="0"/>
          <w:numId w:val="0"/>
        </w:numPr>
        <w:spacing w:line="360" w:lineRule="auto"/>
        <w:ind w:left="240" w:leftChars="0"/>
        <w:outlineLvl w:val="9"/>
        <w:rPr>
          <w:color w:val="000000"/>
          <w:sz w:val="28"/>
          <w:szCs w:val="28"/>
        </w:rPr>
      </w:pPr>
      <w:r>
        <w:rPr>
          <w:rFonts w:hint="eastAsia" w:eastAsia="宋体"/>
          <w:color w:val="000000"/>
          <w:sz w:val="28"/>
          <w:szCs w:val="28"/>
          <w:lang w:val="en-US" w:eastAsia="zh-CN"/>
        </w:rPr>
        <w:t>(1)</w:t>
      </w:r>
      <w:r>
        <w:rPr>
          <w:rFonts w:hint="eastAsia" w:eastAsia="宋体"/>
          <w:color w:val="000000"/>
          <w:sz w:val="28"/>
          <w:szCs w:val="28"/>
        </w:rPr>
        <w:t>测试主界面-开机直接进入放电测试主界面。</w:t>
      </w:r>
    </w:p>
    <w:p>
      <w:pPr>
        <w:spacing w:line="360" w:lineRule="auto"/>
        <w:ind w:left="420"/>
        <w:outlineLvl w:val="9"/>
        <w:rPr>
          <w:sz w:val="28"/>
          <w:szCs w:val="24"/>
          <w:lang w:val="en-US"/>
        </w:rPr>
      </w:pPr>
      <w:r>
        <w:rPr>
          <w:sz w:val="28"/>
          <w:szCs w:val="24"/>
          <w:lang w:val="en-US" w:bidi="ar-SA"/>
        </w:rPr>
        <w:drawing>
          <wp:inline distT="0" distB="0" distL="0" distR="0">
            <wp:extent cx="5720080" cy="3133725"/>
            <wp:effectExtent l="0" t="0" r="13970" b="9525"/>
            <wp:docPr id="4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7"/>
                    <pic:cNvPicPr>
                      <a:picLocks noChangeAspect="1" noChangeArrowheads="1"/>
                    </pic:cNvPicPr>
                  </pic:nvPicPr>
                  <pic:blipFill>
                    <a:blip r:embed="rId18"/>
                    <a:srcRect/>
                    <a:stretch>
                      <a:fillRect/>
                    </a:stretch>
                  </pic:blipFill>
                  <pic:spPr>
                    <a:xfrm>
                      <a:off x="0" y="0"/>
                      <a:ext cx="5720080" cy="3134290"/>
                    </a:xfrm>
                    <a:prstGeom prst="rect">
                      <a:avLst/>
                    </a:prstGeom>
                    <a:noFill/>
                    <a:ln w="9525">
                      <a:noFill/>
                      <a:miter lim="800000"/>
                      <a:headEnd/>
                      <a:tailEnd/>
                    </a:ln>
                  </pic:spPr>
                </pic:pic>
              </a:graphicData>
            </a:graphic>
          </wp:inline>
        </w:drawing>
      </w:r>
    </w:p>
    <w:p>
      <w:pPr>
        <w:pStyle w:val="16"/>
        <w:numPr>
          <w:ilvl w:val="0"/>
          <w:numId w:val="0"/>
        </w:numPr>
        <w:spacing w:line="360" w:lineRule="auto"/>
        <w:ind w:left="240" w:leftChars="0"/>
        <w:outlineLvl w:val="9"/>
        <w:rPr>
          <w:color w:val="000000"/>
          <w:sz w:val="28"/>
          <w:szCs w:val="28"/>
        </w:rPr>
      </w:pPr>
      <w:r>
        <w:rPr>
          <w:rFonts w:hint="eastAsia" w:eastAsia="宋体"/>
          <w:color w:val="000000"/>
          <w:sz w:val="28"/>
          <w:szCs w:val="28"/>
          <w:lang w:val="en-US" w:eastAsia="zh-CN"/>
        </w:rPr>
        <w:t>(</w:t>
      </w:r>
      <w:r>
        <w:rPr>
          <w:rFonts w:hint="eastAsia"/>
          <w:color w:val="000000"/>
          <w:sz w:val="28"/>
          <w:szCs w:val="28"/>
          <w:lang w:val="en-US" w:eastAsia="zh-CN"/>
        </w:rPr>
        <w:t>2</w:t>
      </w:r>
      <w:r>
        <w:rPr>
          <w:rFonts w:hint="eastAsia" w:eastAsia="宋体"/>
          <w:color w:val="000000"/>
          <w:sz w:val="28"/>
          <w:szCs w:val="28"/>
          <w:lang w:val="en-US" w:eastAsia="zh-CN"/>
        </w:rPr>
        <w:t>)</w:t>
      </w:r>
      <w:r>
        <w:rPr>
          <w:rFonts w:hint="eastAsia" w:eastAsia="宋体"/>
          <w:color w:val="000000"/>
          <w:sz w:val="28"/>
          <w:szCs w:val="28"/>
        </w:rPr>
        <w:t>在线监测功能开启主界面。</w:t>
      </w:r>
    </w:p>
    <w:p>
      <w:pPr>
        <w:spacing w:line="360" w:lineRule="auto"/>
        <w:ind w:left="420"/>
        <w:outlineLvl w:val="9"/>
        <w:rPr>
          <w:sz w:val="28"/>
          <w:szCs w:val="24"/>
          <w:lang w:val="en-US"/>
        </w:rPr>
      </w:pPr>
      <w:r>
        <w:rPr>
          <w:sz w:val="28"/>
          <w:szCs w:val="24"/>
          <w:lang w:val="en-US" w:bidi="ar-SA"/>
        </w:rPr>
        <w:drawing>
          <wp:inline distT="0" distB="0" distL="0" distR="0">
            <wp:extent cx="5720080" cy="3194050"/>
            <wp:effectExtent l="0" t="0" r="13970" b="6350"/>
            <wp:docPr id="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
                    <pic:cNvPicPr>
                      <a:picLocks noChangeAspect="1" noChangeArrowheads="1"/>
                    </pic:cNvPicPr>
                  </pic:nvPicPr>
                  <pic:blipFill>
                    <a:blip r:embed="rId19"/>
                    <a:srcRect/>
                    <a:stretch>
                      <a:fillRect/>
                    </a:stretch>
                  </pic:blipFill>
                  <pic:spPr>
                    <a:xfrm>
                      <a:off x="0" y="0"/>
                      <a:ext cx="5720080" cy="3194433"/>
                    </a:xfrm>
                    <a:prstGeom prst="rect">
                      <a:avLst/>
                    </a:prstGeom>
                    <a:noFill/>
                    <a:ln w="9525">
                      <a:noFill/>
                      <a:miter lim="800000"/>
                      <a:headEnd/>
                      <a:tailEnd/>
                    </a:ln>
                  </pic:spPr>
                </pic:pic>
              </a:graphicData>
            </a:graphic>
          </wp:inline>
        </w:drawing>
      </w:r>
    </w:p>
    <w:p>
      <w:pPr>
        <w:rPr>
          <w:rFonts w:hint="eastAsia" w:eastAsia="宋体"/>
          <w:color w:val="000000"/>
          <w:sz w:val="28"/>
          <w:szCs w:val="28"/>
          <w:lang w:val="en-US" w:eastAsia="zh-CN"/>
        </w:rPr>
      </w:pPr>
      <w:r>
        <w:rPr>
          <w:rFonts w:hint="eastAsia" w:eastAsia="宋体"/>
          <w:color w:val="000000"/>
          <w:sz w:val="28"/>
          <w:szCs w:val="28"/>
          <w:lang w:val="en-US" w:eastAsia="zh-CN"/>
        </w:rPr>
        <w:br w:type="page"/>
      </w:r>
    </w:p>
    <w:p>
      <w:pPr>
        <w:pStyle w:val="16"/>
        <w:numPr>
          <w:ilvl w:val="0"/>
          <w:numId w:val="0"/>
        </w:numPr>
        <w:spacing w:line="360" w:lineRule="auto"/>
        <w:ind w:left="240" w:leftChars="0"/>
        <w:outlineLvl w:val="9"/>
        <w:rPr>
          <w:color w:val="000000"/>
          <w:sz w:val="28"/>
          <w:szCs w:val="28"/>
        </w:rPr>
      </w:pPr>
      <w:r>
        <w:rPr>
          <w:rFonts w:hint="eastAsia" w:eastAsia="宋体"/>
          <w:color w:val="000000"/>
          <w:sz w:val="28"/>
          <w:szCs w:val="28"/>
          <w:lang w:val="en-US" w:eastAsia="zh-CN"/>
        </w:rPr>
        <w:t>(</w:t>
      </w:r>
      <w:r>
        <w:rPr>
          <w:rFonts w:hint="eastAsia"/>
          <w:color w:val="000000"/>
          <w:sz w:val="28"/>
          <w:szCs w:val="28"/>
          <w:lang w:val="en-US" w:eastAsia="zh-CN"/>
        </w:rPr>
        <w:t>3</w:t>
      </w:r>
      <w:r>
        <w:rPr>
          <w:rFonts w:hint="eastAsia" w:eastAsia="宋体"/>
          <w:color w:val="000000"/>
          <w:sz w:val="28"/>
          <w:szCs w:val="28"/>
          <w:lang w:val="en-US" w:eastAsia="zh-CN"/>
        </w:rPr>
        <w:t>)</w:t>
      </w:r>
      <w:r>
        <w:rPr>
          <w:rFonts w:hint="eastAsia" w:eastAsia="宋体"/>
          <w:color w:val="000000"/>
          <w:sz w:val="28"/>
          <w:szCs w:val="28"/>
        </w:rPr>
        <w:t>开机进入放电测试主界面点击“</w:t>
      </w:r>
      <w:r>
        <w:rPr>
          <w:rFonts w:hint="eastAsia" w:eastAsia="宋体"/>
          <w:b/>
          <w:color w:val="000000"/>
          <w:sz w:val="28"/>
          <w:szCs w:val="28"/>
        </w:rPr>
        <w:t>参数设置</w:t>
      </w:r>
      <w:r>
        <w:rPr>
          <w:rFonts w:hint="eastAsia" w:eastAsia="宋体"/>
          <w:color w:val="000000"/>
          <w:sz w:val="28"/>
          <w:szCs w:val="28"/>
        </w:rPr>
        <w:t>”进入放电参数设置界面。</w:t>
      </w:r>
    </w:p>
    <w:p>
      <w:pPr>
        <w:pStyle w:val="16"/>
        <w:spacing w:line="360" w:lineRule="auto"/>
        <w:ind w:left="420" w:firstLine="0"/>
        <w:jc w:val="center"/>
        <w:outlineLvl w:val="9"/>
        <w:rPr>
          <w:sz w:val="28"/>
          <w:szCs w:val="24"/>
          <w:lang w:val="en-US"/>
        </w:rPr>
      </w:pPr>
      <w:r>
        <w:rPr>
          <w:lang w:val="en-US" w:bidi="ar-SA"/>
        </w:rPr>
        <w:drawing>
          <wp:inline distT="0" distB="0" distL="0" distR="0">
            <wp:extent cx="5050790" cy="2879725"/>
            <wp:effectExtent l="0" t="0" r="16510" b="158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0"/>
                    <a:srcRect/>
                    <a:stretch>
                      <a:fillRect/>
                    </a:stretch>
                  </pic:blipFill>
                  <pic:spPr>
                    <a:xfrm>
                      <a:off x="0" y="0"/>
                      <a:ext cx="5050811" cy="2879725"/>
                    </a:xfrm>
                    <a:prstGeom prst="rect">
                      <a:avLst/>
                    </a:prstGeom>
                    <a:noFill/>
                    <a:ln w="9525">
                      <a:noFill/>
                      <a:miter lim="800000"/>
                      <a:headEnd/>
                      <a:tailEnd/>
                    </a:ln>
                  </pic:spPr>
                </pic:pic>
              </a:graphicData>
            </a:graphic>
          </wp:inline>
        </w:drawing>
      </w:r>
    </w:p>
    <w:p>
      <w:pPr>
        <w:pStyle w:val="16"/>
        <w:numPr>
          <w:ilvl w:val="0"/>
          <w:numId w:val="5"/>
        </w:numPr>
        <w:spacing w:line="360" w:lineRule="auto"/>
        <w:outlineLvl w:val="9"/>
        <w:rPr>
          <w:sz w:val="28"/>
          <w:szCs w:val="24"/>
          <w:highlight w:val="none"/>
          <w:lang w:val="en-US"/>
        </w:rPr>
      </w:pPr>
      <w:r>
        <w:rPr>
          <w:rFonts w:hint="eastAsia" w:eastAsia="宋体"/>
          <w:sz w:val="28"/>
          <w:szCs w:val="24"/>
          <w:highlight w:val="none"/>
          <w:lang w:val="en-US"/>
        </w:rPr>
        <w:t>“</w:t>
      </w:r>
      <w:r>
        <w:rPr>
          <w:rFonts w:hint="eastAsia" w:eastAsia="宋体"/>
          <w:b/>
          <w:sz w:val="28"/>
          <w:szCs w:val="24"/>
          <w:highlight w:val="none"/>
          <w:lang w:val="en-US"/>
        </w:rPr>
        <w:t>电池类型</w:t>
      </w:r>
      <w:r>
        <w:rPr>
          <w:rFonts w:hint="eastAsia" w:eastAsia="宋体"/>
          <w:sz w:val="28"/>
          <w:szCs w:val="24"/>
          <w:highlight w:val="none"/>
          <w:lang w:val="en-US"/>
        </w:rPr>
        <w:t>”提供</w:t>
      </w:r>
      <w:r>
        <w:rPr>
          <w:rFonts w:hint="eastAsia"/>
          <w:sz w:val="28"/>
          <w:szCs w:val="24"/>
          <w:highlight w:val="none"/>
          <w:lang w:val="en-US" w:eastAsia="zh-CN"/>
        </w:rPr>
        <w:t>多</w:t>
      </w:r>
      <w:r>
        <w:rPr>
          <w:rFonts w:hint="eastAsia" w:eastAsia="宋体"/>
          <w:sz w:val="28"/>
          <w:szCs w:val="24"/>
          <w:highlight w:val="none"/>
          <w:lang w:val="en-US"/>
        </w:rPr>
        <w:t>种类型可以选择，铅酸、铁锂、三元锂、钛酸锂、</w:t>
      </w:r>
      <w:r>
        <w:rPr>
          <w:rFonts w:hint="eastAsia"/>
          <w:sz w:val="28"/>
          <w:szCs w:val="24"/>
          <w:highlight w:val="none"/>
          <w:lang w:val="en-US" w:eastAsia="zh-CN"/>
        </w:rPr>
        <w:t>其它</w:t>
      </w:r>
      <w:r>
        <w:rPr>
          <w:rFonts w:hint="eastAsia" w:eastAsia="宋体"/>
          <w:color w:val="000000"/>
          <w:sz w:val="28"/>
          <w:szCs w:val="28"/>
          <w:highlight w:val="none"/>
        </w:rPr>
        <w:t>，</w:t>
      </w:r>
      <w:r>
        <w:rPr>
          <w:rFonts w:hint="eastAsia"/>
          <w:color w:val="000000"/>
          <w:sz w:val="28"/>
          <w:szCs w:val="28"/>
          <w:highlight w:val="none"/>
          <w:lang w:val="en-US" w:eastAsia="zh-CN"/>
        </w:rPr>
        <w:t>用户可</w:t>
      </w:r>
      <w:r>
        <w:rPr>
          <w:rFonts w:hint="eastAsia" w:eastAsia="宋体"/>
          <w:color w:val="000000"/>
          <w:sz w:val="28"/>
          <w:szCs w:val="28"/>
          <w:highlight w:val="none"/>
        </w:rPr>
        <w:t>按实际接入电池类型选择。</w:t>
      </w:r>
    </w:p>
    <w:p>
      <w:pPr>
        <w:pStyle w:val="16"/>
        <w:spacing w:line="360" w:lineRule="auto"/>
        <w:ind w:left="660" w:firstLine="0"/>
        <w:outlineLvl w:val="9"/>
        <w:rPr>
          <w:sz w:val="28"/>
          <w:szCs w:val="24"/>
          <w:lang w:val="en-US"/>
        </w:rPr>
      </w:pPr>
    </w:p>
    <w:p>
      <w:pPr>
        <w:pStyle w:val="16"/>
        <w:numPr>
          <w:ilvl w:val="0"/>
          <w:numId w:val="5"/>
        </w:numPr>
        <w:spacing w:line="360" w:lineRule="auto"/>
        <w:outlineLvl w:val="9"/>
        <w:rPr>
          <w:sz w:val="28"/>
          <w:szCs w:val="24"/>
          <w:lang w:val="en-US"/>
        </w:rPr>
      </w:pPr>
      <w:r>
        <w:rPr>
          <w:rFonts w:hint="eastAsia" w:eastAsia="宋体"/>
          <w:sz w:val="28"/>
          <w:szCs w:val="24"/>
          <w:lang w:val="en-US"/>
        </w:rPr>
        <w:t>“</w:t>
      </w:r>
      <w:r>
        <w:rPr>
          <w:rFonts w:hint="eastAsia" w:eastAsia="宋体"/>
          <w:b/>
          <w:sz w:val="28"/>
          <w:szCs w:val="24"/>
          <w:lang w:val="en-US"/>
        </w:rPr>
        <w:t>标称容量</w:t>
      </w:r>
      <w:r>
        <w:rPr>
          <w:rFonts w:hint="eastAsia" w:eastAsia="宋体"/>
          <w:sz w:val="28"/>
          <w:szCs w:val="24"/>
          <w:lang w:val="en-US"/>
        </w:rPr>
        <w:t>”点击数值处弹出键盘输入电池实际标称容量。</w:t>
      </w:r>
    </w:p>
    <w:p>
      <w:pPr>
        <w:pStyle w:val="16"/>
        <w:spacing w:line="360" w:lineRule="auto"/>
        <w:ind w:left="660" w:firstLine="0"/>
        <w:outlineLvl w:val="9"/>
        <w:rPr>
          <w:sz w:val="28"/>
          <w:szCs w:val="24"/>
          <w:lang w:val="en-US"/>
        </w:rPr>
      </w:pPr>
    </w:p>
    <w:p>
      <w:pPr>
        <w:pStyle w:val="16"/>
        <w:numPr>
          <w:ilvl w:val="0"/>
          <w:numId w:val="5"/>
        </w:numPr>
        <w:spacing w:line="360" w:lineRule="auto"/>
        <w:outlineLvl w:val="9"/>
        <w:rPr>
          <w:sz w:val="28"/>
          <w:szCs w:val="24"/>
          <w:lang w:val="en-US"/>
        </w:rPr>
      </w:pPr>
      <w:r>
        <w:rPr>
          <w:rFonts w:hint="eastAsia" w:eastAsia="宋体"/>
          <w:sz w:val="28"/>
          <w:szCs w:val="24"/>
          <w:lang w:val="en-US"/>
        </w:rPr>
        <w:t>“</w:t>
      </w:r>
      <w:r>
        <w:rPr>
          <w:rFonts w:hint="eastAsia" w:eastAsia="宋体"/>
          <w:b/>
          <w:sz w:val="28"/>
          <w:szCs w:val="24"/>
          <w:lang w:val="en-US"/>
        </w:rPr>
        <w:t>标称电压</w:t>
      </w:r>
      <w:r>
        <w:rPr>
          <w:rFonts w:hint="eastAsia" w:eastAsia="宋体"/>
          <w:sz w:val="28"/>
          <w:szCs w:val="24"/>
          <w:lang w:val="en-US"/>
        </w:rPr>
        <w:t>”点击数值处弹出键盘输入电池实际标称电压。</w:t>
      </w:r>
    </w:p>
    <w:p>
      <w:pPr>
        <w:pStyle w:val="16"/>
        <w:spacing w:line="360" w:lineRule="auto"/>
        <w:ind w:left="660" w:firstLine="0"/>
        <w:outlineLvl w:val="9"/>
        <w:rPr>
          <w:sz w:val="28"/>
          <w:szCs w:val="24"/>
          <w:lang w:val="en-US"/>
        </w:rPr>
      </w:pPr>
    </w:p>
    <w:p>
      <w:pPr>
        <w:pStyle w:val="16"/>
        <w:numPr>
          <w:ilvl w:val="0"/>
          <w:numId w:val="5"/>
        </w:numPr>
        <w:spacing w:line="360" w:lineRule="auto"/>
        <w:outlineLvl w:val="9"/>
        <w:rPr>
          <w:sz w:val="28"/>
          <w:szCs w:val="24"/>
          <w:lang w:val="en-US"/>
        </w:rPr>
      </w:pPr>
      <w:r>
        <w:rPr>
          <w:rFonts w:hint="eastAsia" w:eastAsia="宋体"/>
          <w:sz w:val="28"/>
          <w:szCs w:val="24"/>
          <w:lang w:val="en-US"/>
        </w:rPr>
        <w:t>“</w:t>
      </w:r>
      <w:r>
        <w:rPr>
          <w:rFonts w:hint="eastAsia" w:eastAsia="宋体"/>
          <w:b/>
          <w:sz w:val="28"/>
          <w:szCs w:val="24"/>
          <w:lang w:val="en-US"/>
        </w:rPr>
        <w:t>电池节数</w:t>
      </w:r>
      <w:r>
        <w:rPr>
          <w:rFonts w:hint="eastAsia" w:eastAsia="宋体"/>
          <w:sz w:val="28"/>
          <w:szCs w:val="24"/>
          <w:lang w:val="en-US"/>
        </w:rPr>
        <w:t>” 点击数值处弹出键盘输入电池组实际电池接入节数。    注意：此项关联主机电压表头刻度显示值及电压曲线刻度显示值，请务必以实际电池组接入电池节数填写。</w:t>
      </w:r>
    </w:p>
    <w:p>
      <w:pPr>
        <w:pStyle w:val="16"/>
        <w:spacing w:line="360" w:lineRule="auto"/>
        <w:ind w:left="660" w:firstLine="0"/>
        <w:outlineLvl w:val="9"/>
        <w:rPr>
          <w:sz w:val="28"/>
          <w:szCs w:val="24"/>
          <w:lang w:val="en-US"/>
        </w:rPr>
      </w:pPr>
    </w:p>
    <w:p>
      <w:pPr>
        <w:pStyle w:val="16"/>
        <w:numPr>
          <w:ilvl w:val="0"/>
          <w:numId w:val="5"/>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放电模式</w:t>
      </w:r>
      <w:r>
        <w:rPr>
          <w:rFonts w:hint="eastAsia" w:eastAsia="宋体"/>
          <w:color w:val="auto"/>
          <w:sz w:val="28"/>
          <w:szCs w:val="24"/>
          <w:highlight w:val="none"/>
          <w:lang w:val="en-US"/>
        </w:rPr>
        <w:t>”主机放电模式提供“恒流”、“恒压”、“恒功率” 3种模式选择，点击字符显示处主机自动切换。</w:t>
      </w:r>
    </w:p>
    <w:p>
      <w:pPr>
        <w:pStyle w:val="16"/>
        <w:spacing w:line="220" w:lineRule="atLeast"/>
        <w:ind w:left="420" w:firstLine="0"/>
        <w:outlineLvl w:val="9"/>
        <w:rPr>
          <w:b/>
          <w:color w:val="auto"/>
          <w:sz w:val="28"/>
          <w:szCs w:val="24"/>
          <w:highlight w:val="none"/>
          <w:lang w:val="en-US"/>
        </w:rPr>
      </w:pPr>
      <w:r>
        <w:rPr>
          <w:rFonts w:hint="default" w:ascii="Calibri" w:hAnsi="Calibri" w:eastAsia="宋体" w:cs="Calibri"/>
          <w:b/>
          <w:color w:val="auto"/>
          <w:sz w:val="28"/>
          <w:szCs w:val="24"/>
          <w:highlight w:val="none"/>
          <w:lang w:val="en-US"/>
        </w:rPr>
        <w:t>①</w:t>
      </w:r>
      <w:r>
        <w:rPr>
          <w:rFonts w:hint="eastAsia" w:eastAsia="宋体"/>
          <w:b/>
          <w:color w:val="auto"/>
          <w:sz w:val="28"/>
          <w:szCs w:val="24"/>
          <w:highlight w:val="none"/>
          <w:lang w:val="en-US"/>
        </w:rPr>
        <w:t>恒流模式：</w:t>
      </w:r>
    </w:p>
    <w:p>
      <w:pPr>
        <w:pStyle w:val="16"/>
        <w:spacing w:line="360" w:lineRule="auto"/>
        <w:ind w:left="420" w:firstLine="0"/>
        <w:outlineLvl w:val="9"/>
        <w:rPr>
          <w:color w:val="auto"/>
          <w:sz w:val="28"/>
          <w:szCs w:val="24"/>
          <w:highlight w:val="none"/>
          <w:lang w:val="en-US"/>
        </w:rPr>
      </w:pPr>
      <w:r>
        <w:rPr>
          <w:rFonts w:hint="eastAsia" w:eastAsia="宋体"/>
          <w:color w:val="auto"/>
          <w:sz w:val="28"/>
          <w:szCs w:val="24"/>
          <w:highlight w:val="none"/>
          <w:lang w:val="en-US"/>
        </w:rPr>
        <w:t xml:space="preserve">   以设定的电流值，恒定电流放电并稳定在设定放电电流值放电，放电过程中主机自动根据组端电压的变化调节放电电流以实现恒电流放电。恒电流模式下，“预放功率”和“电流阈值”参数不生效。</w:t>
      </w:r>
    </w:p>
    <w:p>
      <w:pPr>
        <w:pStyle w:val="16"/>
        <w:spacing w:line="220" w:lineRule="atLeast"/>
        <w:ind w:left="420" w:firstLine="0"/>
        <w:outlineLvl w:val="9"/>
        <w:rPr>
          <w:b/>
          <w:color w:val="auto"/>
          <w:sz w:val="28"/>
          <w:szCs w:val="24"/>
          <w:highlight w:val="none"/>
          <w:lang w:val="en-US"/>
        </w:rPr>
      </w:pPr>
    </w:p>
    <w:p>
      <w:pPr>
        <w:pStyle w:val="16"/>
        <w:spacing w:line="220" w:lineRule="atLeast"/>
        <w:ind w:left="420" w:firstLine="0"/>
        <w:outlineLvl w:val="9"/>
        <w:rPr>
          <w:b/>
          <w:color w:val="auto"/>
          <w:sz w:val="28"/>
          <w:szCs w:val="24"/>
          <w:highlight w:val="none"/>
          <w:lang w:val="en-US"/>
        </w:rPr>
      </w:pPr>
      <w:r>
        <w:rPr>
          <w:rFonts w:hint="default" w:ascii="Calibri" w:hAnsi="Calibri" w:eastAsia="宋体" w:cs="Calibri"/>
          <w:b/>
          <w:color w:val="auto"/>
          <w:sz w:val="28"/>
          <w:szCs w:val="24"/>
          <w:highlight w:val="none"/>
          <w:lang w:val="en-US"/>
        </w:rPr>
        <w:t>②</w:t>
      </w:r>
      <w:r>
        <w:rPr>
          <w:rFonts w:hint="eastAsia" w:eastAsia="宋体"/>
          <w:b/>
          <w:color w:val="auto"/>
          <w:sz w:val="28"/>
          <w:szCs w:val="24"/>
          <w:highlight w:val="none"/>
          <w:lang w:val="en-US"/>
        </w:rPr>
        <w:t>恒电压模式：</w:t>
      </w:r>
    </w:p>
    <w:p>
      <w:pPr>
        <w:pStyle w:val="16"/>
        <w:spacing w:line="360" w:lineRule="auto"/>
        <w:ind w:left="420" w:firstLine="0"/>
        <w:outlineLvl w:val="9"/>
        <w:rPr>
          <w:color w:val="auto"/>
          <w:sz w:val="28"/>
          <w:szCs w:val="24"/>
          <w:highlight w:val="none"/>
          <w:lang w:val="en-US"/>
        </w:rPr>
      </w:pPr>
      <w:r>
        <w:rPr>
          <w:rFonts w:hint="eastAsia" w:eastAsia="宋体"/>
          <w:color w:val="auto"/>
          <w:sz w:val="28"/>
          <w:szCs w:val="24"/>
          <w:highlight w:val="none"/>
          <w:lang w:val="en-US"/>
        </w:rPr>
        <w:t xml:space="preserve">   以设定预放电压值为恒压值，到设定值后主机开始恒定在设定值恒   压降流，达到设定的电流阈值则放电完成。恒压模式下“预放电压”、“电流阈值”参数生效。</w:t>
      </w:r>
    </w:p>
    <w:p>
      <w:pPr>
        <w:pStyle w:val="16"/>
        <w:spacing w:line="360" w:lineRule="auto"/>
        <w:ind w:left="420" w:firstLine="0"/>
        <w:outlineLvl w:val="9"/>
        <w:rPr>
          <w:b/>
          <w:color w:val="auto"/>
          <w:sz w:val="28"/>
          <w:szCs w:val="24"/>
          <w:highlight w:val="none"/>
          <w:lang w:val="en-US"/>
        </w:rPr>
      </w:pPr>
    </w:p>
    <w:p>
      <w:pPr>
        <w:pStyle w:val="16"/>
        <w:spacing w:line="220" w:lineRule="atLeast"/>
        <w:ind w:left="420" w:firstLine="0"/>
        <w:outlineLvl w:val="9"/>
        <w:rPr>
          <w:b/>
          <w:color w:val="auto"/>
          <w:sz w:val="28"/>
          <w:szCs w:val="24"/>
          <w:highlight w:val="none"/>
          <w:lang w:val="en-US"/>
        </w:rPr>
      </w:pPr>
      <w:r>
        <w:rPr>
          <w:rFonts w:hint="default" w:ascii="Calibri" w:hAnsi="Calibri" w:eastAsia="宋体" w:cs="Calibri"/>
          <w:b/>
          <w:color w:val="auto"/>
          <w:sz w:val="28"/>
          <w:szCs w:val="24"/>
          <w:highlight w:val="none"/>
          <w:lang w:val="en-US"/>
        </w:rPr>
        <w:t>③</w:t>
      </w:r>
      <w:r>
        <w:rPr>
          <w:rFonts w:hint="eastAsia" w:eastAsia="宋体"/>
          <w:b/>
          <w:color w:val="auto"/>
          <w:sz w:val="28"/>
          <w:szCs w:val="24"/>
          <w:highlight w:val="none"/>
          <w:lang w:val="en-US"/>
        </w:rPr>
        <w:t>恒功率模式：</w:t>
      </w:r>
    </w:p>
    <w:p>
      <w:pPr>
        <w:pStyle w:val="16"/>
        <w:spacing w:line="360" w:lineRule="auto"/>
        <w:ind w:left="420" w:firstLine="0"/>
        <w:outlineLvl w:val="9"/>
        <w:rPr>
          <w:color w:val="auto"/>
          <w:sz w:val="28"/>
          <w:szCs w:val="24"/>
          <w:highlight w:val="none"/>
          <w:lang w:val="en-US"/>
        </w:rPr>
      </w:pPr>
      <w:r>
        <w:rPr>
          <w:rFonts w:hint="eastAsia" w:eastAsia="宋体"/>
          <w:color w:val="auto"/>
          <w:sz w:val="28"/>
          <w:szCs w:val="24"/>
          <w:highlight w:val="none"/>
          <w:lang w:val="en-US"/>
        </w:rPr>
        <w:t xml:space="preserve">   以设定的预放功率及设备实际接入蓄电池组电压来调节放电电流实现恒功率放电。例如设定预放功率5KW,蓄电池组接入电压100V则主机输出放电电流5000W/100V=50A。当放电过程中电池组电压开始下降，主机会随之调整放电电流保证以设定的功率值恒功率放电。</w:t>
      </w:r>
    </w:p>
    <w:p>
      <w:pPr>
        <w:pStyle w:val="16"/>
        <w:spacing w:line="360" w:lineRule="auto"/>
        <w:ind w:left="42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预放电流</w:t>
      </w:r>
      <w:r>
        <w:rPr>
          <w:rFonts w:hint="eastAsia" w:eastAsia="宋体"/>
          <w:color w:val="auto"/>
          <w:sz w:val="28"/>
          <w:szCs w:val="24"/>
          <w:highlight w:val="none"/>
          <w:lang w:val="en-US"/>
        </w:rPr>
        <w:t>”</w:t>
      </w:r>
      <w:r>
        <w:rPr>
          <w:rFonts w:hint="eastAsia" w:eastAsia="宋体"/>
          <w:color w:val="auto"/>
          <w:sz w:val="24"/>
          <w:szCs w:val="24"/>
          <w:highlight w:val="none"/>
          <w:lang w:val="en-US"/>
        </w:rPr>
        <w:t xml:space="preserve"> </w:t>
      </w:r>
      <w:r>
        <w:rPr>
          <w:rFonts w:hint="eastAsia" w:eastAsia="宋体"/>
          <w:color w:val="auto"/>
          <w:sz w:val="28"/>
          <w:szCs w:val="24"/>
          <w:highlight w:val="none"/>
          <w:lang w:val="en-US"/>
        </w:rPr>
        <w:t>点击数值处弹出键盘输入电池组需要放出的电流。一般以0.1C,10H放电率计算，例如电池组标称100AH，那么预放电流则输入100AH/10H=10A.电池组放电倍率与电流对应关系详见本说明附录。</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预放功率</w:t>
      </w:r>
      <w:r>
        <w:rPr>
          <w:rFonts w:hint="eastAsia" w:eastAsia="宋体"/>
          <w:color w:val="auto"/>
          <w:sz w:val="28"/>
          <w:szCs w:val="24"/>
          <w:highlight w:val="none"/>
          <w:lang w:val="en-US"/>
        </w:rPr>
        <w:t>” 点击数值处弹出键盘输入电池组需要放出的总功率值，此项在“恒功率模式下”生效，详见“恒功率模式”的说明。</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预放电压</w:t>
      </w:r>
      <w:r>
        <w:rPr>
          <w:rFonts w:hint="eastAsia" w:eastAsia="宋体"/>
          <w:color w:val="auto"/>
          <w:sz w:val="28"/>
          <w:szCs w:val="24"/>
          <w:highlight w:val="none"/>
          <w:lang w:val="en-US"/>
        </w:rPr>
        <w:t>” 点击数值处弹出键盘输入电池组放到的电池组组端下限值，放电过程中到达设定值，则主机停止放电。</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预放时间</w:t>
      </w:r>
      <w:r>
        <w:rPr>
          <w:rFonts w:hint="eastAsia" w:eastAsia="宋体"/>
          <w:color w:val="auto"/>
          <w:sz w:val="28"/>
          <w:szCs w:val="24"/>
          <w:highlight w:val="none"/>
          <w:lang w:val="en-US"/>
        </w:rPr>
        <w:t>” 点击数值处弹出键盘输入电池组放电的总时间，需要按格式输入（小时：分钟：秒钟）例如（10:00:00）请严格按格式输入，其他格式输入无效，无法保存。</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预放容量</w:t>
      </w:r>
      <w:r>
        <w:rPr>
          <w:rFonts w:hint="eastAsia" w:eastAsia="宋体"/>
          <w:color w:val="auto"/>
          <w:sz w:val="28"/>
          <w:szCs w:val="24"/>
          <w:highlight w:val="none"/>
          <w:lang w:val="en-US"/>
        </w:rPr>
        <w:t>”</w:t>
      </w:r>
      <w:r>
        <w:rPr>
          <w:rFonts w:hint="eastAsia" w:eastAsia="宋体"/>
          <w:color w:val="auto"/>
          <w:sz w:val="24"/>
          <w:szCs w:val="24"/>
          <w:highlight w:val="none"/>
          <w:lang w:val="en-US"/>
        </w:rPr>
        <w:t xml:space="preserve"> </w:t>
      </w:r>
      <w:r>
        <w:rPr>
          <w:rFonts w:hint="eastAsia" w:eastAsia="宋体"/>
          <w:color w:val="auto"/>
          <w:sz w:val="28"/>
          <w:szCs w:val="24"/>
          <w:highlight w:val="none"/>
          <w:lang w:val="en-US"/>
        </w:rPr>
        <w:t>点击数值处弹出键盘输入电池组需要实际放出的容量。</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单体下限</w:t>
      </w:r>
      <w:r>
        <w:rPr>
          <w:rFonts w:hint="eastAsia" w:eastAsia="宋体"/>
          <w:color w:val="auto"/>
          <w:sz w:val="28"/>
          <w:szCs w:val="24"/>
          <w:highlight w:val="none"/>
          <w:lang w:val="en-US"/>
        </w:rPr>
        <w:t>”接入蓄电池单体监测模块后，点击数值处弹出键盘输入单节蓄电池放电的下限值，2V电池单体下限设置1.8V，12V电池单体下限设置10.8V。</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单体下限个数</w:t>
      </w:r>
      <w:r>
        <w:rPr>
          <w:rFonts w:hint="eastAsia" w:eastAsia="宋体"/>
          <w:color w:val="auto"/>
          <w:sz w:val="28"/>
          <w:szCs w:val="24"/>
          <w:highlight w:val="none"/>
          <w:lang w:val="en-US"/>
        </w:rPr>
        <w:t>” 接入蓄电池单体监测模块后，点击数值处弹出键盘输入蓄电池单体下限到停机保护的下限个数，默认为1节，如果设置为2节，那么在放电过程中电池有2节到了设定的单体下限值才会停机保护，多节则以此类推。</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电流阈值</w:t>
      </w:r>
      <w:r>
        <w:rPr>
          <w:rFonts w:hint="eastAsia" w:eastAsia="宋体"/>
          <w:color w:val="auto"/>
          <w:sz w:val="28"/>
          <w:szCs w:val="24"/>
          <w:highlight w:val="none"/>
          <w:lang w:val="en-US"/>
        </w:rPr>
        <w:t>” 点击数值处弹出键盘输入电池组在恒压模式下需要电流达到下限停机的电流阈值，注意此功能项只在恒压模式下生效。</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rPr>
          <w:sz w:val="28"/>
          <w:szCs w:val="24"/>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内阻功能</w:t>
      </w:r>
      <w:r>
        <w:rPr>
          <w:rFonts w:hint="eastAsia" w:eastAsia="宋体"/>
          <w:color w:val="auto"/>
          <w:sz w:val="28"/>
          <w:szCs w:val="24"/>
          <w:highlight w:val="none"/>
          <w:lang w:val="en-US"/>
        </w:rPr>
        <w:t>”默认禁用，开启</w:t>
      </w:r>
      <w:r>
        <w:rPr>
          <w:rFonts w:hint="eastAsia"/>
          <w:color w:val="auto"/>
          <w:sz w:val="28"/>
          <w:szCs w:val="24"/>
          <w:highlight w:val="none"/>
          <w:lang w:val="en-US" w:eastAsia="zh-CN"/>
        </w:rPr>
        <w:t>内阻功能后。正常开始放电测试，</w:t>
      </w:r>
      <w:r>
        <w:rPr>
          <w:rFonts w:hint="eastAsia"/>
          <w:sz w:val="28"/>
          <w:szCs w:val="24"/>
          <w:lang w:val="en-US" w:eastAsia="zh-CN"/>
        </w:rPr>
        <w:t>设备自动在放电过程中完成内阻测试（需要配合接入我司单体采集模块）。</w:t>
      </w:r>
    </w:p>
    <w:p>
      <w:pPr>
        <w:pStyle w:val="16"/>
        <w:spacing w:line="220" w:lineRule="atLeast"/>
        <w:ind w:left="840" w:firstLine="0"/>
        <w:outlineLvl w:val="9"/>
        <w:rPr>
          <w:sz w:val="28"/>
          <w:szCs w:val="24"/>
          <w:lang w:val="en-US"/>
        </w:rPr>
      </w:pPr>
    </w:p>
    <w:p>
      <w:pPr>
        <w:pStyle w:val="16"/>
        <w:numPr>
          <w:ilvl w:val="0"/>
          <w:numId w:val="6"/>
        </w:numPr>
        <w:spacing w:line="360" w:lineRule="auto"/>
        <w:outlineLvl w:val="9"/>
        <w:rPr>
          <w:sz w:val="28"/>
          <w:szCs w:val="24"/>
          <w:lang w:val="en-US"/>
        </w:rPr>
      </w:pPr>
      <w:r>
        <w:rPr>
          <w:rFonts w:hint="eastAsia" w:eastAsia="宋体"/>
          <w:sz w:val="28"/>
          <w:szCs w:val="24"/>
          <w:lang w:val="en-US"/>
        </w:rPr>
        <w:t>参数设置完成后点击“</w:t>
      </w:r>
      <w:r>
        <w:rPr>
          <w:rFonts w:hint="eastAsia" w:eastAsia="宋体"/>
          <w:b/>
          <w:sz w:val="28"/>
          <w:szCs w:val="24"/>
          <w:lang w:val="en-US"/>
        </w:rPr>
        <w:t>应用</w:t>
      </w:r>
      <w:r>
        <w:rPr>
          <w:rFonts w:hint="eastAsia" w:eastAsia="宋体"/>
          <w:sz w:val="28"/>
          <w:szCs w:val="24"/>
          <w:lang w:val="en-US"/>
        </w:rPr>
        <w:t>”图示保存修改的参数，界面跳转到放电主界面。</w:t>
      </w:r>
    </w:p>
    <w:p>
      <w:pPr>
        <w:pStyle w:val="16"/>
        <w:spacing w:line="220" w:lineRule="atLeast"/>
        <w:ind w:left="840" w:firstLine="0"/>
        <w:outlineLvl w:val="9"/>
        <w:rPr>
          <w:sz w:val="28"/>
          <w:szCs w:val="24"/>
          <w:lang w:val="en-US"/>
        </w:rPr>
      </w:pPr>
    </w:p>
    <w:p>
      <w:pPr>
        <w:pStyle w:val="16"/>
        <w:numPr>
          <w:ilvl w:val="0"/>
          <w:numId w:val="7"/>
        </w:numPr>
        <w:spacing w:line="220" w:lineRule="atLeast"/>
        <w:outlineLvl w:val="9"/>
        <w:rPr>
          <w:sz w:val="28"/>
          <w:szCs w:val="24"/>
          <w:lang w:val="en-US"/>
        </w:rPr>
      </w:pPr>
      <w:r>
        <w:rPr>
          <w:rFonts w:hint="eastAsia" w:eastAsia="宋体"/>
          <w:sz w:val="28"/>
          <w:szCs w:val="24"/>
          <w:lang w:val="en-US"/>
        </w:rPr>
        <w:t>“</w:t>
      </w:r>
      <w:r>
        <w:rPr>
          <w:rFonts w:hint="eastAsia" w:eastAsia="宋体"/>
          <w:b/>
          <w:sz w:val="28"/>
          <w:szCs w:val="24"/>
          <w:lang w:val="en-US"/>
        </w:rPr>
        <w:t>电压</w:t>
      </w:r>
      <w:r>
        <w:rPr>
          <w:rFonts w:hint="eastAsia" w:eastAsia="宋体"/>
          <w:sz w:val="28"/>
          <w:szCs w:val="24"/>
          <w:lang w:val="en-US"/>
        </w:rPr>
        <w:t>” 表头显示接入蓄电池组实时的组端电压值。</w:t>
      </w:r>
    </w:p>
    <w:p>
      <w:pPr>
        <w:pStyle w:val="16"/>
        <w:spacing w:line="220" w:lineRule="atLeast"/>
        <w:ind w:left="1260" w:firstLine="0"/>
        <w:outlineLvl w:val="9"/>
        <w:rPr>
          <w:sz w:val="28"/>
          <w:szCs w:val="24"/>
          <w:lang w:val="en-US"/>
        </w:rPr>
      </w:pPr>
    </w:p>
    <w:p>
      <w:pPr>
        <w:pStyle w:val="16"/>
        <w:numPr>
          <w:ilvl w:val="0"/>
          <w:numId w:val="7"/>
        </w:numPr>
        <w:spacing w:line="220" w:lineRule="atLeast"/>
        <w:outlineLvl w:val="9"/>
        <w:rPr>
          <w:sz w:val="28"/>
          <w:szCs w:val="24"/>
          <w:lang w:val="en-US"/>
        </w:rPr>
      </w:pPr>
      <w:r>
        <w:rPr>
          <w:rFonts w:hint="eastAsia" w:eastAsia="宋体"/>
          <w:sz w:val="28"/>
          <w:szCs w:val="24"/>
          <w:lang w:val="en-US"/>
        </w:rPr>
        <w:t>“</w:t>
      </w:r>
      <w:r>
        <w:rPr>
          <w:rFonts w:hint="eastAsia" w:eastAsia="宋体"/>
          <w:b/>
          <w:sz w:val="28"/>
          <w:szCs w:val="24"/>
          <w:lang w:val="en-US"/>
        </w:rPr>
        <w:t>电流</w:t>
      </w:r>
      <w:r>
        <w:rPr>
          <w:rFonts w:hint="eastAsia" w:eastAsia="宋体"/>
          <w:sz w:val="28"/>
          <w:szCs w:val="24"/>
          <w:lang w:val="en-US"/>
        </w:rPr>
        <w:t>” 表头显示启动放电后电池组实际放出的实时电流值。</w:t>
      </w:r>
    </w:p>
    <w:p>
      <w:pPr>
        <w:pStyle w:val="16"/>
        <w:spacing w:line="220" w:lineRule="atLeast"/>
        <w:ind w:left="840" w:firstLine="0"/>
        <w:outlineLvl w:val="9"/>
        <w:rPr>
          <w:sz w:val="28"/>
          <w:szCs w:val="24"/>
          <w:lang w:val="en-US"/>
        </w:rPr>
      </w:pPr>
    </w:p>
    <w:p>
      <w:pPr>
        <w:pStyle w:val="16"/>
        <w:numPr>
          <w:ilvl w:val="0"/>
          <w:numId w:val="0"/>
        </w:numPr>
        <w:spacing w:line="220" w:lineRule="atLeast"/>
        <w:ind w:left="420" w:leftChars="0"/>
        <w:outlineLvl w:val="9"/>
        <w:rPr>
          <w:sz w:val="28"/>
          <w:szCs w:val="24"/>
          <w:lang w:val="en-US"/>
        </w:rPr>
      </w:pPr>
    </w:p>
    <w:p>
      <w:pPr>
        <w:pStyle w:val="16"/>
        <w:numPr>
          <w:ilvl w:val="0"/>
          <w:numId w:val="7"/>
        </w:numPr>
        <w:spacing w:line="360" w:lineRule="auto"/>
        <w:outlineLvl w:val="9"/>
        <w:rPr>
          <w:sz w:val="28"/>
          <w:szCs w:val="24"/>
          <w:lang w:val="en-US"/>
        </w:rPr>
      </w:pPr>
      <w:r>
        <w:rPr>
          <w:rFonts w:hint="eastAsia" w:eastAsia="宋体"/>
          <w:sz w:val="28"/>
          <w:szCs w:val="24"/>
          <w:lang w:val="en-US"/>
        </w:rPr>
        <w:t>“</w:t>
      </w:r>
      <w:r>
        <w:rPr>
          <w:rFonts w:hint="eastAsia" w:eastAsia="宋体"/>
          <w:b/>
          <w:sz w:val="28"/>
          <w:szCs w:val="24"/>
          <w:lang w:val="en-US"/>
        </w:rPr>
        <w:t>容量</w:t>
      </w:r>
      <w:r>
        <w:rPr>
          <w:rFonts w:hint="eastAsia" w:eastAsia="宋体"/>
          <w:sz w:val="28"/>
          <w:szCs w:val="24"/>
          <w:lang w:val="en-US"/>
        </w:rPr>
        <w:t>” 表头显示启动放电后已放出的实时的容量值。</w:t>
      </w:r>
    </w:p>
    <w:p>
      <w:pPr>
        <w:pStyle w:val="16"/>
        <w:spacing w:line="360" w:lineRule="auto"/>
        <w:ind w:left="1260" w:firstLine="0"/>
        <w:outlineLvl w:val="9"/>
        <w:rPr>
          <w:sz w:val="28"/>
          <w:szCs w:val="24"/>
          <w:lang w:val="en-US"/>
        </w:rPr>
      </w:pPr>
    </w:p>
    <w:p>
      <w:pPr>
        <w:pStyle w:val="16"/>
        <w:numPr>
          <w:ilvl w:val="0"/>
          <w:numId w:val="7"/>
        </w:numPr>
        <w:spacing w:line="360" w:lineRule="auto"/>
        <w:rPr>
          <w:sz w:val="28"/>
          <w:szCs w:val="24"/>
          <w:lang w:val="en-US"/>
        </w:rPr>
      </w:pPr>
      <w:r>
        <w:rPr>
          <w:rFonts w:hint="eastAsia" w:eastAsia="宋体"/>
          <w:sz w:val="28"/>
          <w:szCs w:val="24"/>
          <w:lang w:val="en-US"/>
        </w:rPr>
        <w:t>放电参数栏，显示已设置的放电参数，此处不可修改，在此处确认放电参数设置是否有误，无误则下一步操作，有误则点击“参数设置”图示进入放电参数设置界面重新设置参数。</w:t>
      </w:r>
    </w:p>
    <w:p>
      <w:pPr>
        <w:pStyle w:val="16"/>
        <w:spacing w:line="360" w:lineRule="auto"/>
        <w:ind w:left="1260" w:firstLine="0"/>
        <w:rPr>
          <w:sz w:val="28"/>
          <w:szCs w:val="24"/>
          <w:lang w:val="en-US"/>
        </w:rPr>
      </w:pPr>
    </w:p>
    <w:p>
      <w:pPr>
        <w:pStyle w:val="16"/>
        <w:numPr>
          <w:ilvl w:val="0"/>
          <w:numId w:val="7"/>
        </w:numPr>
        <w:spacing w:line="360" w:lineRule="auto"/>
        <w:rPr>
          <w:sz w:val="28"/>
          <w:szCs w:val="24"/>
          <w:lang w:val="en-US"/>
        </w:rPr>
      </w:pPr>
      <w:r>
        <w:rPr>
          <w:rFonts w:hint="eastAsia" w:eastAsia="宋体"/>
          <w:sz w:val="28"/>
          <w:szCs w:val="24"/>
          <w:lang w:val="en-US"/>
        </w:rPr>
        <w:t>“</w:t>
      </w:r>
      <w:r>
        <w:rPr>
          <w:sz w:val="28"/>
          <w:szCs w:val="24"/>
          <w:lang w:val="en-US" w:bidi="ar-SA"/>
        </w:rPr>
        <w:drawing>
          <wp:inline distT="0" distB="0" distL="0" distR="0">
            <wp:extent cx="336550" cy="282575"/>
            <wp:effectExtent l="0" t="0" r="6350" b="317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21"/>
                    <a:stretch>
                      <a:fillRect/>
                    </a:stretch>
                  </pic:blipFill>
                  <pic:spPr>
                    <a:xfrm>
                      <a:off x="0" y="0"/>
                      <a:ext cx="336550" cy="282124"/>
                    </a:xfrm>
                    <a:prstGeom prst="rect">
                      <a:avLst/>
                    </a:prstGeom>
                  </pic:spPr>
                </pic:pic>
              </a:graphicData>
            </a:graphic>
          </wp:inline>
        </w:drawing>
      </w:r>
      <w:r>
        <w:rPr>
          <w:rFonts w:hint="eastAsia" w:eastAsia="宋体"/>
          <w:sz w:val="28"/>
          <w:szCs w:val="24"/>
          <w:lang w:val="en-US"/>
        </w:rPr>
        <w:t>”图示表示放电模式。</w:t>
      </w:r>
    </w:p>
    <w:p>
      <w:pPr>
        <w:pStyle w:val="16"/>
        <w:spacing w:line="360" w:lineRule="auto"/>
        <w:ind w:left="840" w:firstLine="0"/>
        <w:rPr>
          <w:sz w:val="28"/>
          <w:szCs w:val="24"/>
          <w:lang w:val="en-US"/>
        </w:rPr>
      </w:pPr>
    </w:p>
    <w:p>
      <w:pPr>
        <w:pStyle w:val="16"/>
        <w:numPr>
          <w:ilvl w:val="0"/>
          <w:numId w:val="7"/>
        </w:numPr>
        <w:spacing w:line="360" w:lineRule="auto"/>
        <w:rPr>
          <w:sz w:val="28"/>
          <w:szCs w:val="24"/>
          <w:lang w:val="en-US"/>
        </w:rPr>
      </w:pPr>
      <w:r>
        <w:rPr>
          <w:rFonts w:hint="eastAsia" w:eastAsia="宋体"/>
          <w:sz w:val="28"/>
          <w:szCs w:val="24"/>
          <w:lang w:val="en-US"/>
        </w:rPr>
        <w:t>“</w:t>
      </w:r>
      <w:r>
        <w:rPr>
          <w:sz w:val="28"/>
          <w:szCs w:val="24"/>
          <w:lang w:val="en-US" w:bidi="ar-SA"/>
        </w:rPr>
        <w:drawing>
          <wp:inline distT="0" distB="0" distL="114300" distR="114300">
            <wp:extent cx="388620" cy="346710"/>
            <wp:effectExtent l="0" t="0" r="11430" b="15240"/>
            <wp:docPr id="11" name="图片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descr="2"/>
                    <pic:cNvPicPr>
                      <a:picLocks noChangeAspect="1"/>
                    </pic:cNvPicPr>
                  </pic:nvPicPr>
                  <pic:blipFill>
                    <a:blip r:embed="rId22"/>
                    <a:stretch>
                      <a:fillRect/>
                    </a:stretch>
                  </pic:blipFill>
                  <pic:spPr>
                    <a:xfrm>
                      <a:off x="0" y="0"/>
                      <a:ext cx="388620" cy="351273"/>
                    </a:xfrm>
                    <a:prstGeom prst="rect">
                      <a:avLst/>
                    </a:prstGeom>
                    <a:noFill/>
                    <a:ln>
                      <a:noFill/>
                    </a:ln>
                  </pic:spPr>
                </pic:pic>
              </a:graphicData>
            </a:graphic>
          </wp:inline>
        </w:drawing>
      </w:r>
      <w:r>
        <w:rPr>
          <w:rFonts w:hint="eastAsia" w:eastAsia="宋体"/>
          <w:sz w:val="28"/>
          <w:szCs w:val="24"/>
          <w:lang w:val="en-US"/>
        </w:rPr>
        <w:t>” 图示对应阈值栏显示设置的停机保护参数。</w:t>
      </w:r>
    </w:p>
    <w:p>
      <w:pPr>
        <w:pStyle w:val="16"/>
        <w:spacing w:line="360" w:lineRule="auto"/>
        <w:ind w:left="840" w:firstLine="0"/>
        <w:rPr>
          <w:sz w:val="28"/>
          <w:szCs w:val="24"/>
          <w:lang w:val="en-US"/>
        </w:rPr>
      </w:pPr>
    </w:p>
    <w:p>
      <w:pPr>
        <w:pStyle w:val="16"/>
        <w:numPr>
          <w:ilvl w:val="0"/>
          <w:numId w:val="7"/>
        </w:numPr>
        <w:spacing w:line="360" w:lineRule="auto"/>
        <w:rPr>
          <w:sz w:val="28"/>
          <w:szCs w:val="24"/>
          <w:lang w:val="en-US"/>
        </w:rPr>
      </w:pPr>
      <w:r>
        <w:rPr>
          <w:rFonts w:eastAsia="宋体"/>
          <w:sz w:val="28"/>
          <w:szCs w:val="24"/>
          <w:lang w:val="en-US"/>
        </w:rPr>
        <w:t>“</w:t>
      </w:r>
      <w:r>
        <w:rPr>
          <w:sz w:val="28"/>
          <w:szCs w:val="24"/>
          <w:lang w:val="en-US" w:bidi="ar-SA"/>
        </w:rPr>
        <w:drawing>
          <wp:inline distT="0" distB="0" distL="0" distR="0">
            <wp:extent cx="395605" cy="276225"/>
            <wp:effectExtent l="0" t="0" r="444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a:srcRect/>
                    <a:stretch>
                      <a:fillRect/>
                    </a:stretch>
                  </pic:blipFill>
                  <pic:spPr>
                    <a:xfrm>
                      <a:off x="0" y="0"/>
                      <a:ext cx="395673" cy="276225"/>
                    </a:xfrm>
                    <a:prstGeom prst="rect">
                      <a:avLst/>
                    </a:prstGeom>
                    <a:noFill/>
                    <a:ln w="9525">
                      <a:noFill/>
                      <a:miter lim="800000"/>
                      <a:headEnd/>
                      <a:tailEnd/>
                    </a:ln>
                  </pic:spPr>
                </pic:pic>
              </a:graphicData>
            </a:graphic>
          </wp:inline>
        </w:drawing>
      </w:r>
      <w:r>
        <w:rPr>
          <w:rFonts w:eastAsia="宋体"/>
          <w:sz w:val="28"/>
          <w:szCs w:val="24"/>
          <w:lang w:val="en-US"/>
        </w:rPr>
        <w:t>”</w:t>
      </w:r>
      <w:r>
        <w:rPr>
          <w:rFonts w:hint="eastAsia" w:eastAsia="宋体"/>
          <w:sz w:val="28"/>
          <w:szCs w:val="24"/>
          <w:lang w:val="en-US"/>
        </w:rPr>
        <w:t>图示，启动按键，点击此按键主机开始启动放电测试，状态栏相应显示放电状态，时间开始计时。</w:t>
      </w:r>
    </w:p>
    <w:p>
      <w:pPr>
        <w:pStyle w:val="16"/>
        <w:spacing w:line="360" w:lineRule="auto"/>
        <w:ind w:left="840" w:firstLine="0"/>
        <w:rPr>
          <w:sz w:val="28"/>
          <w:szCs w:val="24"/>
          <w:lang w:val="en-US"/>
        </w:rPr>
      </w:pPr>
    </w:p>
    <w:p>
      <w:pPr>
        <w:pStyle w:val="16"/>
        <w:numPr>
          <w:ilvl w:val="0"/>
          <w:numId w:val="7"/>
        </w:numPr>
        <w:spacing w:line="360" w:lineRule="auto"/>
        <w:rPr>
          <w:sz w:val="28"/>
          <w:szCs w:val="24"/>
          <w:highlight w:val="none"/>
          <w:lang w:val="en-US"/>
        </w:rPr>
      </w:pPr>
      <w:r>
        <w:rPr>
          <w:rFonts w:hint="eastAsia" w:eastAsia="宋体"/>
          <w:sz w:val="28"/>
          <w:szCs w:val="24"/>
          <w:lang w:val="en-US"/>
        </w:rPr>
        <w:t>“</w:t>
      </w:r>
      <w:r>
        <w:rPr>
          <w:rFonts w:hint="eastAsia"/>
          <w:sz w:val="28"/>
          <w:szCs w:val="24"/>
          <w:lang w:val="en-US" w:bidi="ar-SA"/>
        </w:rPr>
        <w:drawing>
          <wp:inline distT="0" distB="0" distL="0" distR="0">
            <wp:extent cx="495300" cy="244475"/>
            <wp:effectExtent l="0" t="0" r="0"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4"/>
                    <a:srcRect/>
                    <a:stretch>
                      <a:fillRect/>
                    </a:stretch>
                  </pic:blipFill>
                  <pic:spPr>
                    <a:xfrm>
                      <a:off x="0" y="0"/>
                      <a:ext cx="495300" cy="244475"/>
                    </a:xfrm>
                    <a:prstGeom prst="rect">
                      <a:avLst/>
                    </a:prstGeom>
                    <a:noFill/>
                    <a:ln w="9525">
                      <a:noFill/>
                      <a:miter lim="800000"/>
                      <a:headEnd/>
                      <a:tailEnd/>
                    </a:ln>
                  </pic:spPr>
                </pic:pic>
              </a:graphicData>
            </a:graphic>
          </wp:inline>
        </w:drawing>
      </w:r>
      <w:r>
        <w:rPr>
          <w:rFonts w:hint="eastAsia" w:eastAsia="宋体"/>
          <w:sz w:val="28"/>
          <w:szCs w:val="24"/>
          <w:lang w:val="en-US"/>
        </w:rPr>
        <w:t>”图示，停止按键，点击此按键主机停止放电测试，状态</w:t>
      </w:r>
      <w:r>
        <w:rPr>
          <w:rFonts w:hint="eastAsia" w:eastAsia="宋体"/>
          <w:sz w:val="28"/>
          <w:szCs w:val="24"/>
          <w:highlight w:val="none"/>
          <w:lang w:val="en-US"/>
        </w:rPr>
        <w:t>栏相应显示放电状态“停止测试”时间停止计时。</w:t>
      </w:r>
    </w:p>
    <w:p>
      <w:pPr>
        <w:rPr>
          <w:highlight w:val="none"/>
          <w:lang w:val="en-US"/>
        </w:rPr>
      </w:pPr>
    </w:p>
    <w:p>
      <w:pPr>
        <w:pStyle w:val="16"/>
        <w:numPr>
          <w:ilvl w:val="0"/>
          <w:numId w:val="0"/>
        </w:numPr>
        <w:spacing w:line="360" w:lineRule="auto"/>
        <w:ind w:left="240" w:leftChars="0"/>
        <w:outlineLvl w:val="9"/>
        <w:rPr>
          <w:rFonts w:cs="微软雅黑" w:asciiTheme="minorEastAsia" w:hAnsiTheme="minorEastAsia" w:eastAsiaTheme="minorEastAsia"/>
          <w:b/>
          <w:sz w:val="28"/>
          <w:szCs w:val="28"/>
          <w:highlight w:val="none"/>
          <w:lang w:val="en-US"/>
        </w:rPr>
      </w:pPr>
      <w:r>
        <w:rPr>
          <w:rFonts w:hint="eastAsia" w:cs="微软雅黑" w:asciiTheme="minorEastAsia" w:hAnsiTheme="minorEastAsia"/>
          <w:b/>
          <w:sz w:val="28"/>
          <w:szCs w:val="28"/>
          <w:highlight w:val="none"/>
          <w:lang w:val="en-US" w:eastAsia="zh-CN"/>
        </w:rPr>
        <w:t>（4）</w:t>
      </w:r>
      <w:r>
        <w:rPr>
          <w:rFonts w:hint="eastAsia" w:eastAsia="宋体" w:cs="微软雅黑" w:asciiTheme="minorEastAsia" w:hAnsiTheme="minorEastAsia"/>
          <w:b/>
          <w:sz w:val="28"/>
          <w:szCs w:val="28"/>
          <w:highlight w:val="none"/>
          <w:lang w:val="en-US"/>
        </w:rPr>
        <w:t>主机工作模式选择：在线监测</w:t>
      </w: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b/>
          <w:sz w:val="28"/>
          <w:szCs w:val="28"/>
          <w:highlight w:val="none"/>
          <w:lang w:val="en-US"/>
        </w:rPr>
        <w:t>在线监测</w:t>
      </w:r>
      <w:r>
        <w:rPr>
          <w:rFonts w:hint="eastAsia" w:eastAsia="宋体" w:cs="微软雅黑" w:asciiTheme="minorEastAsia" w:hAnsiTheme="minorEastAsia"/>
          <w:sz w:val="28"/>
          <w:szCs w:val="28"/>
          <w:highlight w:val="none"/>
          <w:lang w:val="en-US"/>
        </w:rPr>
        <w:t>：主机不做放电测试，电池组有放电仪在做放电测试或者蓄电池组有带载电流，主机可监测蓄电池组电压，电流，过程中显示电压电流曲线并可生成数据保存，生成报表便于记录分析蓄电池健康状态。需要进行“在线监测功能”主机需要开启在线监测功能，选配我司主机带在线监测功能的请咨询我司技术人员开启此功能。</w:t>
      </w:r>
    </w:p>
    <w:p>
      <w:pPr>
        <w:pStyle w:val="16"/>
        <w:numPr>
          <w:ilvl w:val="0"/>
          <w:numId w:val="0"/>
        </w:numPr>
        <w:spacing w:line="360" w:lineRule="auto"/>
        <w:ind w:left="240" w:leftChars="0"/>
        <w:outlineLvl w:val="9"/>
        <w:rPr>
          <w:rFonts w:cs="微软雅黑" w:asciiTheme="minorEastAsia" w:hAnsiTheme="minorEastAsia" w:eastAsiaTheme="minorEastAsia"/>
          <w:sz w:val="28"/>
          <w:szCs w:val="28"/>
          <w:highlight w:val="none"/>
          <w:lang w:val="en-US"/>
        </w:rPr>
      </w:pP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主机主界面点击“在线监测”图示，进入在线监测参数设置主界面。</w:t>
      </w:r>
    </w:p>
    <w:p>
      <w:pPr>
        <w:pStyle w:val="16"/>
        <w:spacing w:line="360" w:lineRule="auto"/>
        <w:ind w:left="660" w:firstLine="0"/>
        <w:jc w:val="center"/>
        <w:outlineLvl w:val="9"/>
        <w:rPr>
          <w:rFonts w:ascii="微软雅黑" w:hAnsi="微软雅黑" w:eastAsia="微软雅黑" w:cs="微软雅黑"/>
          <w:b/>
          <w:sz w:val="24"/>
          <w:szCs w:val="24"/>
          <w:highlight w:val="none"/>
          <w:lang w:val="en-US"/>
        </w:rPr>
      </w:pPr>
      <w:r>
        <w:rPr>
          <w:rFonts w:hint="eastAsia" w:ascii="微软雅黑" w:hAnsi="微软雅黑" w:eastAsia="微软雅黑" w:cs="微软雅黑"/>
          <w:b/>
          <w:sz w:val="24"/>
          <w:szCs w:val="24"/>
          <w:highlight w:val="none"/>
          <w:lang w:val="en-US" w:bidi="ar-SA"/>
        </w:rPr>
        <w:drawing>
          <wp:inline distT="0" distB="0" distL="0" distR="0">
            <wp:extent cx="5197475" cy="2879725"/>
            <wp:effectExtent l="0" t="0" r="3175" b="15875"/>
            <wp:docPr id="4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2"/>
                    <pic:cNvPicPr>
                      <a:picLocks noChangeAspect="1" noChangeArrowheads="1"/>
                    </pic:cNvPicPr>
                  </pic:nvPicPr>
                  <pic:blipFill>
                    <a:blip r:embed="rId25"/>
                    <a:srcRect/>
                    <a:stretch>
                      <a:fillRect/>
                    </a:stretch>
                  </pic:blipFill>
                  <pic:spPr>
                    <a:xfrm>
                      <a:off x="0" y="0"/>
                      <a:ext cx="5197475" cy="2880000"/>
                    </a:xfrm>
                    <a:prstGeom prst="rect">
                      <a:avLst/>
                    </a:prstGeom>
                    <a:noFill/>
                    <a:ln w="9525">
                      <a:noFill/>
                      <a:miter lim="800000"/>
                      <a:headEnd/>
                      <a:tailEnd/>
                    </a:ln>
                  </pic:spPr>
                </pic:pic>
              </a:graphicData>
            </a:graphic>
          </wp:inline>
        </w:drawing>
      </w: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电池类型</w:t>
      </w:r>
      <w:r>
        <w:rPr>
          <w:rFonts w:hint="eastAsia" w:eastAsia="宋体" w:asciiTheme="minorEastAsia" w:hAnsiTheme="minorEastAsia"/>
          <w:sz w:val="28"/>
          <w:szCs w:val="24"/>
          <w:highlight w:val="none"/>
          <w:lang w:val="en-US"/>
        </w:rPr>
        <w:t>”提供5种类型可以选择，铅酸、铁锂、三元锂、钛酸锂、锰酸锂，按实际接入电池类型选择。</w:t>
      </w:r>
    </w:p>
    <w:p>
      <w:pPr>
        <w:pStyle w:val="16"/>
        <w:spacing w:line="360" w:lineRule="auto"/>
        <w:ind w:left="126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标称容量</w:t>
      </w:r>
      <w:r>
        <w:rPr>
          <w:rFonts w:hint="eastAsia" w:eastAsia="宋体" w:asciiTheme="minorEastAsia" w:hAnsiTheme="minorEastAsia"/>
          <w:sz w:val="28"/>
          <w:szCs w:val="24"/>
          <w:highlight w:val="none"/>
          <w:lang w:val="en-US"/>
        </w:rPr>
        <w:t>”点击数值处弹出键盘输入电池实际标称容量。</w:t>
      </w:r>
    </w:p>
    <w:p>
      <w:pPr>
        <w:pStyle w:val="16"/>
        <w:spacing w:line="360" w:lineRule="auto"/>
        <w:ind w:left="126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标称电压</w:t>
      </w:r>
      <w:r>
        <w:rPr>
          <w:rFonts w:hint="eastAsia" w:eastAsia="宋体" w:asciiTheme="minorEastAsia" w:hAnsiTheme="minorEastAsia"/>
          <w:sz w:val="28"/>
          <w:szCs w:val="24"/>
          <w:highlight w:val="none"/>
          <w:lang w:val="en-US"/>
        </w:rPr>
        <w:t>”点击数值处弹出键盘输入电池实际标称电压。</w:t>
      </w:r>
    </w:p>
    <w:p>
      <w:pPr>
        <w:pStyle w:val="16"/>
        <w:spacing w:line="360" w:lineRule="auto"/>
        <w:ind w:left="126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电池节数</w:t>
      </w:r>
      <w:r>
        <w:rPr>
          <w:rFonts w:hint="eastAsia" w:eastAsia="宋体" w:asciiTheme="minorEastAsia" w:hAnsiTheme="minorEastAsia"/>
          <w:sz w:val="28"/>
          <w:szCs w:val="24"/>
          <w:highlight w:val="none"/>
          <w:lang w:val="en-US"/>
        </w:rPr>
        <w:t xml:space="preserve">”点击数值处弹出键盘输入电池组实际电池接入节数。   </w:t>
      </w:r>
    </w:p>
    <w:p>
      <w:pPr>
        <w:pStyle w:val="16"/>
        <w:spacing w:line="220" w:lineRule="atLeast"/>
        <w:ind w:left="840" w:firstLine="0"/>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注意：此项关联主机电压表头刻度显示值及电压曲线刻度显示值，请务必以实际电池组接入电池节数填写。</w:t>
      </w:r>
    </w:p>
    <w:p>
      <w:pPr>
        <w:pStyle w:val="16"/>
        <w:spacing w:line="220" w:lineRule="atLeast"/>
        <w:ind w:left="84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监测时间</w:t>
      </w:r>
      <w:r>
        <w:rPr>
          <w:rFonts w:hint="eastAsia" w:eastAsia="宋体" w:asciiTheme="minorEastAsia" w:hAnsiTheme="minorEastAsia"/>
          <w:sz w:val="28"/>
          <w:szCs w:val="24"/>
          <w:highlight w:val="none"/>
          <w:lang w:val="en-US"/>
        </w:rPr>
        <w:t>”输入需要监测的总时间，设置时间到主机停止监测。</w:t>
      </w:r>
    </w:p>
    <w:p>
      <w:pPr>
        <w:pStyle w:val="16"/>
        <w:spacing w:line="220" w:lineRule="atLeast"/>
        <w:ind w:left="84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电流下限</w:t>
      </w:r>
      <w:r>
        <w:rPr>
          <w:rFonts w:hint="eastAsia" w:eastAsia="宋体" w:asciiTheme="minorEastAsia" w:hAnsiTheme="minorEastAsia"/>
          <w:sz w:val="28"/>
          <w:szCs w:val="24"/>
          <w:highlight w:val="none"/>
          <w:lang w:val="en-US"/>
        </w:rPr>
        <w:t>”主机监测到电池组电流小于该设置电路下限值，主机停止监测。</w:t>
      </w:r>
    </w:p>
    <w:p>
      <w:pPr>
        <w:pStyle w:val="16"/>
        <w:spacing w:line="220" w:lineRule="atLeast"/>
        <w:ind w:left="84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参数设置完成后点击“</w:t>
      </w:r>
      <w:r>
        <w:rPr>
          <w:rFonts w:hint="eastAsia" w:eastAsia="宋体" w:asciiTheme="minorEastAsia" w:hAnsiTheme="minorEastAsia"/>
          <w:b/>
          <w:sz w:val="28"/>
          <w:szCs w:val="24"/>
          <w:highlight w:val="none"/>
          <w:lang w:val="en-US"/>
        </w:rPr>
        <w:t>应用</w:t>
      </w:r>
      <w:r>
        <w:rPr>
          <w:rFonts w:hint="eastAsia" w:eastAsia="宋体" w:asciiTheme="minorEastAsia" w:hAnsiTheme="minorEastAsia"/>
          <w:sz w:val="28"/>
          <w:szCs w:val="24"/>
          <w:highlight w:val="none"/>
          <w:lang w:val="en-US"/>
        </w:rPr>
        <w:t>”图示保存修改的参数，界面跳转到“在线监测”主界面。</w:t>
      </w:r>
    </w:p>
    <w:p>
      <w:pPr>
        <w:pStyle w:val="16"/>
        <w:spacing w:line="220" w:lineRule="atLeast"/>
        <w:ind w:left="840" w:firstLine="0"/>
        <w:outlineLvl w:val="9"/>
        <w:rPr>
          <w:sz w:val="28"/>
          <w:szCs w:val="24"/>
          <w:highlight w:val="none"/>
          <w:lang w:val="en-US"/>
        </w:rPr>
      </w:pPr>
      <w:r>
        <w:rPr>
          <w:rFonts w:hint="eastAsia"/>
          <w:sz w:val="28"/>
          <w:szCs w:val="24"/>
          <w:highlight w:val="none"/>
          <w:lang w:val="en-US" w:bidi="ar-SA"/>
        </w:rPr>
        <w:drawing>
          <wp:inline distT="0" distB="0" distL="0" distR="0">
            <wp:extent cx="5182235" cy="2879725"/>
            <wp:effectExtent l="0" t="0" r="18415" b="15875"/>
            <wp:docPr id="4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8"/>
                    <pic:cNvPicPr>
                      <a:picLocks noChangeAspect="1" noChangeArrowheads="1"/>
                    </pic:cNvPicPr>
                  </pic:nvPicPr>
                  <pic:blipFill>
                    <a:blip r:embed="rId26"/>
                    <a:srcRect/>
                    <a:stretch>
                      <a:fillRect/>
                    </a:stretch>
                  </pic:blipFill>
                  <pic:spPr>
                    <a:xfrm>
                      <a:off x="0" y="0"/>
                      <a:ext cx="5182275" cy="2879725"/>
                    </a:xfrm>
                    <a:prstGeom prst="rect">
                      <a:avLst/>
                    </a:prstGeom>
                    <a:noFill/>
                    <a:ln w="9525">
                      <a:noFill/>
                      <a:miter lim="800000"/>
                      <a:headEnd/>
                      <a:tailEnd/>
                    </a:ln>
                  </pic:spPr>
                </pic:pic>
              </a:graphicData>
            </a:graphic>
          </wp:inline>
        </w:drawing>
      </w: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hint="eastAsia" w:eastAsia="宋体" w:cs="微软雅黑" w:asciiTheme="minorEastAsia" w:hAnsiTheme="minorEastAsia"/>
          <w:b/>
          <w:sz w:val="28"/>
          <w:szCs w:val="28"/>
          <w:highlight w:val="none"/>
          <w:lang w:val="en-US"/>
        </w:rPr>
        <w:t>电压</w:t>
      </w:r>
      <w:r>
        <w:rPr>
          <w:rFonts w:hint="eastAsia" w:eastAsia="宋体" w:cs="微软雅黑" w:asciiTheme="minorEastAsia" w:hAnsiTheme="minorEastAsia"/>
          <w:sz w:val="28"/>
          <w:szCs w:val="28"/>
          <w:highlight w:val="none"/>
          <w:lang w:val="en-US"/>
        </w:rPr>
        <w:t>” 表头显示接入蓄电池组实时的组端电压值，主机组端接入放电电缆主机显示电流采集到的实际电流值，主机不接入放电电缆线则显示单体电压累加和。</w:t>
      </w:r>
    </w:p>
    <w:p>
      <w:pPr>
        <w:pStyle w:val="16"/>
        <w:spacing w:line="360" w:lineRule="auto"/>
        <w:ind w:left="660" w:firstLine="0"/>
        <w:outlineLvl w:val="9"/>
        <w:rPr>
          <w:rFonts w:cs="微软雅黑" w:asciiTheme="minorEastAsia" w:hAnsiTheme="minorEastAsia" w:eastAsiaTheme="minorEastAsia"/>
          <w:sz w:val="28"/>
          <w:szCs w:val="28"/>
          <w:highlight w:val="none"/>
          <w:lang w:val="en-US"/>
        </w:rPr>
      </w:pP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hint="eastAsia" w:eastAsia="宋体" w:cs="微软雅黑" w:asciiTheme="minorEastAsia" w:hAnsiTheme="minorEastAsia"/>
          <w:b/>
          <w:sz w:val="28"/>
          <w:szCs w:val="28"/>
          <w:highlight w:val="none"/>
          <w:lang w:val="en-US"/>
        </w:rPr>
        <w:t>电流</w:t>
      </w:r>
      <w:r>
        <w:rPr>
          <w:rFonts w:hint="eastAsia" w:eastAsia="宋体" w:cs="微软雅黑" w:asciiTheme="minorEastAsia" w:hAnsiTheme="minorEastAsia"/>
          <w:sz w:val="28"/>
          <w:szCs w:val="28"/>
          <w:highlight w:val="none"/>
          <w:lang w:val="en-US"/>
        </w:rPr>
        <w:t>” 表头显示启动监测后电池组实际充放电的实时电流值。</w:t>
      </w:r>
    </w:p>
    <w:p>
      <w:pPr>
        <w:pStyle w:val="16"/>
        <w:spacing w:line="360" w:lineRule="auto"/>
        <w:ind w:left="660" w:firstLine="0"/>
        <w:outlineLvl w:val="9"/>
        <w:rPr>
          <w:rFonts w:cs="微软雅黑" w:asciiTheme="minorEastAsia" w:hAnsiTheme="minorEastAsia" w:eastAsiaTheme="minorEastAsia"/>
          <w:sz w:val="28"/>
          <w:szCs w:val="28"/>
          <w:highlight w:val="none"/>
          <w:lang w:val="en-US"/>
        </w:rPr>
      </w:pP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hint="eastAsia" w:eastAsia="宋体" w:cs="微软雅黑" w:asciiTheme="minorEastAsia" w:hAnsiTheme="minorEastAsia"/>
          <w:b/>
          <w:sz w:val="28"/>
          <w:szCs w:val="28"/>
          <w:highlight w:val="none"/>
          <w:lang w:val="en-US"/>
        </w:rPr>
        <w:t>容量</w:t>
      </w:r>
      <w:r>
        <w:rPr>
          <w:rFonts w:hint="eastAsia" w:eastAsia="宋体" w:cs="微软雅黑" w:asciiTheme="minorEastAsia" w:hAnsiTheme="minorEastAsia"/>
          <w:sz w:val="28"/>
          <w:szCs w:val="28"/>
          <w:highlight w:val="none"/>
          <w:lang w:val="en-US"/>
        </w:rPr>
        <w:t>” 表头显示启动监测后电池组实际充放电的实时容量值。</w:t>
      </w:r>
    </w:p>
    <w:p>
      <w:pPr>
        <w:pStyle w:val="16"/>
        <w:spacing w:line="360" w:lineRule="auto"/>
        <w:ind w:left="660" w:firstLine="0"/>
        <w:outlineLvl w:val="9"/>
        <w:rPr>
          <w:rFonts w:cs="微软雅黑" w:asciiTheme="minorEastAsia" w:hAnsiTheme="minorEastAsia" w:eastAsiaTheme="minorEastAsia"/>
          <w:sz w:val="28"/>
          <w:szCs w:val="28"/>
          <w:highlight w:val="none"/>
          <w:lang w:val="en-US"/>
        </w:rPr>
      </w:pP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监控参数栏，显示已设置的监控参数，此处不可修改，在此处确认监控参数设置是否有误，无误则下一步操作，有误则点击“参数设置”图示进入监控参数设置界面重新设置参数。</w:t>
      </w: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cs="微软雅黑" w:asciiTheme="minorEastAsia" w:hAnsiTheme="minorEastAsia" w:eastAsiaTheme="minorEastAsia"/>
          <w:sz w:val="28"/>
          <w:szCs w:val="28"/>
          <w:highlight w:val="none"/>
          <w:lang w:val="en-US" w:bidi="ar-SA"/>
        </w:rPr>
        <w:drawing>
          <wp:inline distT="0" distB="0" distL="0" distR="0">
            <wp:extent cx="402590" cy="402590"/>
            <wp:effectExtent l="0" t="0" r="16510" b="16510"/>
            <wp:docPr id="47" name="图片 2" descr="在线监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 descr="在线监测"/>
                    <pic:cNvPicPr>
                      <a:picLocks noChangeAspect="1"/>
                    </pic:cNvPicPr>
                  </pic:nvPicPr>
                  <pic:blipFill>
                    <a:blip r:embed="rId27"/>
                    <a:stretch>
                      <a:fillRect/>
                    </a:stretch>
                  </pic:blipFill>
                  <pic:spPr>
                    <a:xfrm>
                      <a:off x="0" y="0"/>
                      <a:ext cx="403200" cy="403200"/>
                    </a:xfrm>
                    <a:prstGeom prst="rect">
                      <a:avLst/>
                    </a:prstGeom>
                  </pic:spPr>
                </pic:pic>
              </a:graphicData>
            </a:graphic>
          </wp:inline>
        </w:drawing>
      </w:r>
      <w:r>
        <w:rPr>
          <w:rFonts w:hint="eastAsia" w:eastAsia="宋体" w:cs="微软雅黑" w:asciiTheme="minorEastAsia" w:hAnsiTheme="minorEastAsia"/>
          <w:sz w:val="28"/>
          <w:szCs w:val="28"/>
          <w:highlight w:val="none"/>
          <w:lang w:val="en-US"/>
        </w:rPr>
        <w:t>”图示表示在线监控模式。</w:t>
      </w:r>
    </w:p>
    <w:p>
      <w:pPr>
        <w:pStyle w:val="16"/>
        <w:spacing w:line="220" w:lineRule="atLeast"/>
        <w:ind w:left="1260" w:firstLine="0"/>
        <w:outlineLvl w:val="9"/>
        <w:rPr>
          <w:rFonts w:asciiTheme="minorEastAsia" w:hAnsiTheme="minorEastAsia" w:eastAsiaTheme="minorEastAsia"/>
          <w:sz w:val="28"/>
          <w:szCs w:val="28"/>
          <w:highlight w:val="none"/>
          <w:lang w:val="en-US"/>
        </w:rPr>
      </w:pP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cs="微软雅黑" w:asciiTheme="minorEastAsia" w:hAnsiTheme="minorEastAsia" w:eastAsiaTheme="minorEastAsia"/>
          <w:sz w:val="28"/>
          <w:szCs w:val="28"/>
          <w:highlight w:val="none"/>
          <w:lang w:val="en-US" w:bidi="ar-SA"/>
        </w:rPr>
        <w:drawing>
          <wp:inline distT="0" distB="0" distL="114300" distR="114300">
            <wp:extent cx="388620" cy="346710"/>
            <wp:effectExtent l="0" t="0" r="11430" b="15240"/>
            <wp:docPr id="43" name="图片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4" descr="2"/>
                    <pic:cNvPicPr>
                      <a:picLocks noChangeAspect="1"/>
                    </pic:cNvPicPr>
                  </pic:nvPicPr>
                  <pic:blipFill>
                    <a:blip r:embed="rId22"/>
                    <a:stretch>
                      <a:fillRect/>
                    </a:stretch>
                  </pic:blipFill>
                  <pic:spPr>
                    <a:xfrm>
                      <a:off x="0" y="0"/>
                      <a:ext cx="388620" cy="351273"/>
                    </a:xfrm>
                    <a:prstGeom prst="rect">
                      <a:avLst/>
                    </a:prstGeom>
                    <a:noFill/>
                    <a:ln>
                      <a:noFill/>
                    </a:ln>
                  </pic:spPr>
                </pic:pic>
              </a:graphicData>
            </a:graphic>
          </wp:inline>
        </w:drawing>
      </w:r>
      <w:r>
        <w:rPr>
          <w:rFonts w:hint="eastAsia" w:eastAsia="宋体" w:cs="微软雅黑" w:asciiTheme="minorEastAsia" w:hAnsiTheme="minorEastAsia"/>
          <w:sz w:val="28"/>
          <w:szCs w:val="28"/>
          <w:highlight w:val="none"/>
          <w:lang w:val="en-US"/>
        </w:rPr>
        <w:t>” 图示对应阈值栏显示设置的停机保护参数。</w:t>
      </w:r>
    </w:p>
    <w:p>
      <w:pPr>
        <w:pStyle w:val="16"/>
        <w:spacing w:line="360" w:lineRule="auto"/>
        <w:ind w:left="1260" w:firstLine="0"/>
        <w:jc w:val="both"/>
        <w:outlineLvl w:val="9"/>
        <w:rPr>
          <w:rFonts w:asciiTheme="minorEastAsia" w:hAnsiTheme="minorEastAsia" w:eastAsiaTheme="minorEastAsia"/>
          <w:sz w:val="28"/>
          <w:szCs w:val="28"/>
          <w:highlight w:val="none"/>
          <w:lang w:val="en-US"/>
        </w:rPr>
      </w:pPr>
    </w:p>
    <w:p>
      <w:pPr>
        <w:pStyle w:val="16"/>
        <w:numPr>
          <w:ilvl w:val="0"/>
          <w:numId w:val="8"/>
        </w:numPr>
        <w:spacing w:line="360" w:lineRule="auto"/>
        <w:outlineLvl w:val="9"/>
        <w:rPr>
          <w:rFonts w:asciiTheme="minorEastAsia" w:hAnsiTheme="minorEastAsia" w:eastAsiaTheme="minorEastAsia"/>
          <w:sz w:val="28"/>
          <w:szCs w:val="28"/>
          <w:highlight w:val="none"/>
          <w:lang w:val="en-US"/>
        </w:rPr>
      </w:pPr>
      <w:r>
        <w:rPr>
          <w:rFonts w:eastAsia="宋体" w:cs="微软雅黑" w:asciiTheme="minorEastAsia" w:hAnsiTheme="minorEastAsia"/>
          <w:sz w:val="28"/>
          <w:szCs w:val="28"/>
          <w:highlight w:val="none"/>
          <w:lang w:val="en-US"/>
        </w:rPr>
        <w:t>“</w:t>
      </w:r>
      <w:r>
        <w:rPr>
          <w:rFonts w:cs="微软雅黑" w:asciiTheme="minorEastAsia" w:hAnsiTheme="minorEastAsia" w:eastAsiaTheme="minorEastAsia"/>
          <w:sz w:val="28"/>
          <w:szCs w:val="28"/>
          <w:highlight w:val="none"/>
          <w:lang w:val="en-US" w:bidi="ar-SA"/>
        </w:rPr>
        <w:drawing>
          <wp:inline distT="0" distB="0" distL="0" distR="0">
            <wp:extent cx="395605" cy="276225"/>
            <wp:effectExtent l="0" t="0" r="4445" b="9525"/>
            <wp:docPr id="4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3"/>
                    <pic:cNvPicPr>
                      <a:picLocks noChangeAspect="1" noChangeArrowheads="1"/>
                    </pic:cNvPicPr>
                  </pic:nvPicPr>
                  <pic:blipFill>
                    <a:blip r:embed="rId23"/>
                    <a:srcRect/>
                    <a:stretch>
                      <a:fillRect/>
                    </a:stretch>
                  </pic:blipFill>
                  <pic:spPr>
                    <a:xfrm>
                      <a:off x="0" y="0"/>
                      <a:ext cx="395673" cy="276225"/>
                    </a:xfrm>
                    <a:prstGeom prst="rect">
                      <a:avLst/>
                    </a:prstGeom>
                    <a:noFill/>
                    <a:ln w="9525">
                      <a:noFill/>
                      <a:miter lim="800000"/>
                      <a:headEnd/>
                      <a:tailEnd/>
                    </a:ln>
                  </pic:spPr>
                </pic:pic>
              </a:graphicData>
            </a:graphic>
          </wp:inline>
        </w:drawing>
      </w:r>
      <w:r>
        <w:rPr>
          <w:rFonts w:eastAsia="宋体" w:cs="微软雅黑" w:asciiTheme="minorEastAsia" w:hAnsiTheme="minorEastAsia"/>
          <w:sz w:val="28"/>
          <w:szCs w:val="28"/>
          <w:highlight w:val="none"/>
          <w:lang w:val="en-US"/>
        </w:rPr>
        <w:t>”</w:t>
      </w:r>
      <w:r>
        <w:rPr>
          <w:rFonts w:hint="eastAsia" w:eastAsia="宋体" w:cs="微软雅黑" w:asciiTheme="minorEastAsia" w:hAnsiTheme="minorEastAsia"/>
          <w:sz w:val="28"/>
          <w:szCs w:val="28"/>
          <w:highlight w:val="none"/>
          <w:lang w:val="en-US"/>
        </w:rPr>
        <w:t>图示，启动按键，点击此按键主机开始启动在线监测测试，状态栏相应显示监测状态，时间开始计时。</w:t>
      </w: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hint="eastAsia" w:cs="微软雅黑" w:asciiTheme="minorEastAsia" w:hAnsiTheme="minorEastAsia" w:eastAsiaTheme="minorEastAsia"/>
          <w:sz w:val="28"/>
          <w:szCs w:val="28"/>
          <w:highlight w:val="none"/>
          <w:lang w:val="en-US" w:bidi="ar-SA"/>
        </w:rPr>
        <w:drawing>
          <wp:inline distT="0" distB="0" distL="0" distR="0">
            <wp:extent cx="495300" cy="244475"/>
            <wp:effectExtent l="0" t="0" r="0" b="3175"/>
            <wp:docPr id="4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9"/>
                    <pic:cNvPicPr>
                      <a:picLocks noChangeAspect="1" noChangeArrowheads="1"/>
                    </pic:cNvPicPr>
                  </pic:nvPicPr>
                  <pic:blipFill>
                    <a:blip r:embed="rId24"/>
                    <a:srcRect/>
                    <a:stretch>
                      <a:fillRect/>
                    </a:stretch>
                  </pic:blipFill>
                  <pic:spPr>
                    <a:xfrm>
                      <a:off x="0" y="0"/>
                      <a:ext cx="495300" cy="244475"/>
                    </a:xfrm>
                    <a:prstGeom prst="rect">
                      <a:avLst/>
                    </a:prstGeom>
                    <a:noFill/>
                    <a:ln w="9525">
                      <a:noFill/>
                      <a:miter lim="800000"/>
                      <a:headEnd/>
                      <a:tailEnd/>
                    </a:ln>
                  </pic:spPr>
                </pic:pic>
              </a:graphicData>
            </a:graphic>
          </wp:inline>
        </w:drawing>
      </w:r>
      <w:r>
        <w:rPr>
          <w:rFonts w:hint="eastAsia" w:eastAsia="宋体" w:cs="微软雅黑" w:asciiTheme="minorEastAsia" w:hAnsiTheme="minorEastAsia"/>
          <w:sz w:val="28"/>
          <w:szCs w:val="28"/>
          <w:highlight w:val="none"/>
          <w:lang w:val="en-US"/>
        </w:rPr>
        <w:t>”图示，停止按键，点击此按键主机停止在线监测测试，状态栏相应显示监测状态“停止测试”时间停止计时。</w:t>
      </w:r>
    </w:p>
    <w:p>
      <w:pPr>
        <w:spacing w:line="360" w:lineRule="auto"/>
        <w:ind w:firstLine="241" w:firstLineChars="100"/>
        <w:outlineLvl w:val="2"/>
        <w:rPr>
          <w:rFonts w:hint="eastAsia" w:ascii="微软雅黑" w:hAnsi="微软雅黑" w:eastAsia="宋体" w:cs="微软雅黑"/>
          <w:b/>
          <w:sz w:val="24"/>
          <w:szCs w:val="24"/>
          <w:lang w:val="en-US" w:eastAsia="zh-CN"/>
        </w:rPr>
      </w:pPr>
      <w:bookmarkStart w:id="77" w:name="_Toc210"/>
      <w:r>
        <w:rPr>
          <w:rFonts w:hint="eastAsia" w:ascii="微软雅黑" w:hAnsi="微软雅黑" w:eastAsia="宋体" w:cs="微软雅黑"/>
          <w:b/>
          <w:sz w:val="24"/>
          <w:szCs w:val="24"/>
          <w:lang w:val="en-US" w:eastAsia="zh-CN"/>
        </w:rPr>
        <w:t>4.3.2 主要功能介绍</w:t>
      </w:r>
      <w:bookmarkEnd w:id="77"/>
    </w:p>
    <w:p>
      <w:pPr>
        <w:pStyle w:val="16"/>
        <w:numPr>
          <w:ilvl w:val="0"/>
          <w:numId w:val="0"/>
        </w:numPr>
        <w:spacing w:line="360" w:lineRule="auto"/>
        <w:ind w:left="240" w:leftChars="0"/>
        <w:outlineLvl w:val="9"/>
        <w:rPr>
          <w:rFonts w:hint="eastAsia" w:eastAsia="宋体"/>
          <w:b/>
          <w:sz w:val="28"/>
          <w:szCs w:val="28"/>
          <w:highlight w:val="none"/>
          <w:lang w:val="en-US"/>
        </w:rPr>
      </w:pPr>
      <w:r>
        <w:rPr>
          <w:rFonts w:hint="eastAsia"/>
          <w:b/>
          <w:sz w:val="28"/>
          <w:szCs w:val="28"/>
          <w:highlight w:val="none"/>
          <w:lang w:val="en-US" w:eastAsia="zh-CN"/>
        </w:rPr>
        <w:t>（1）</w:t>
      </w:r>
      <w:r>
        <w:rPr>
          <w:rFonts w:hint="eastAsia" w:eastAsia="宋体"/>
          <w:b/>
          <w:sz w:val="28"/>
          <w:szCs w:val="28"/>
          <w:highlight w:val="none"/>
          <w:lang w:val="en-US"/>
        </w:rPr>
        <w:t>曲线查看：</w:t>
      </w:r>
    </w:p>
    <w:p>
      <w:pPr>
        <w:spacing w:line="360" w:lineRule="auto"/>
        <w:ind w:firstLine="321" w:firstLineChars="100"/>
        <w:jc w:val="center"/>
        <w:outlineLvl w:val="9"/>
        <w:rPr>
          <w:rFonts w:cs="微软雅黑"/>
          <w:b/>
          <w:sz w:val="32"/>
          <w:szCs w:val="28"/>
          <w:highlight w:val="none"/>
          <w:lang w:val="en-US"/>
        </w:rPr>
      </w:pPr>
      <w:r>
        <w:rPr>
          <w:rFonts w:cs="微软雅黑"/>
          <w:b/>
          <w:sz w:val="32"/>
          <w:szCs w:val="28"/>
          <w:highlight w:val="none"/>
          <w:lang w:val="en-US" w:bidi="ar-SA"/>
        </w:rPr>
        <w:drawing>
          <wp:inline distT="0" distB="0" distL="0" distR="0">
            <wp:extent cx="4939665" cy="2700655"/>
            <wp:effectExtent l="0" t="0" r="13335" b="444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noChangeArrowheads="1"/>
                    </pic:cNvPicPr>
                  </pic:nvPicPr>
                  <pic:blipFill>
                    <a:blip r:embed="rId28"/>
                    <a:srcRect/>
                    <a:stretch>
                      <a:fillRect/>
                    </a:stretch>
                  </pic:blipFill>
                  <pic:spPr>
                    <a:xfrm>
                      <a:off x="0" y="0"/>
                      <a:ext cx="4939665" cy="2700655"/>
                    </a:xfrm>
                    <a:prstGeom prst="rect">
                      <a:avLst/>
                    </a:prstGeom>
                    <a:noFill/>
                    <a:ln w="9525">
                      <a:noFill/>
                      <a:miter lim="800000"/>
                      <a:headEnd/>
                      <a:tailEnd/>
                    </a:ln>
                  </pic:spPr>
                </pic:pic>
              </a:graphicData>
            </a:graphic>
          </wp:inline>
        </w:drawing>
      </w:r>
    </w:p>
    <w:p>
      <w:pPr>
        <w:pStyle w:val="16"/>
        <w:numPr>
          <w:ilvl w:val="0"/>
          <w:numId w:val="9"/>
        </w:numPr>
        <w:spacing w:line="360" w:lineRule="auto"/>
        <w:outlineLvl w:val="9"/>
        <w:rPr>
          <w:sz w:val="28"/>
          <w:szCs w:val="28"/>
          <w:highlight w:val="none"/>
          <w:lang w:val="en-US"/>
        </w:rPr>
      </w:pPr>
      <w:r>
        <w:rPr>
          <w:rFonts w:hint="eastAsia" w:eastAsia="宋体"/>
          <w:sz w:val="28"/>
          <w:szCs w:val="28"/>
          <w:highlight w:val="none"/>
          <w:lang w:val="en-US"/>
        </w:rPr>
        <w:t>击菜单栏“</w:t>
      </w:r>
      <w:r>
        <w:rPr>
          <w:rFonts w:hint="eastAsia" w:eastAsia="宋体"/>
          <w:b/>
          <w:sz w:val="28"/>
          <w:szCs w:val="28"/>
          <w:highlight w:val="none"/>
          <w:lang w:val="en-US"/>
        </w:rPr>
        <w:t>曲线查看</w:t>
      </w:r>
      <w:r>
        <w:rPr>
          <w:rFonts w:hint="eastAsia" w:eastAsia="宋体"/>
          <w:sz w:val="28"/>
          <w:szCs w:val="28"/>
          <w:highlight w:val="none"/>
          <w:lang w:val="en-US"/>
        </w:rPr>
        <w:t>”功能选项，可查看电池组电流、电压的过           程充放电曲线。</w:t>
      </w:r>
    </w:p>
    <w:p>
      <w:pPr>
        <w:pStyle w:val="16"/>
        <w:numPr>
          <w:ilvl w:val="0"/>
          <w:numId w:val="0"/>
        </w:numPr>
        <w:spacing w:line="360" w:lineRule="auto"/>
        <w:ind w:left="240" w:leftChars="0"/>
        <w:outlineLvl w:val="9"/>
        <w:rPr>
          <w:b/>
          <w:sz w:val="28"/>
          <w:szCs w:val="28"/>
          <w:highlight w:val="none"/>
          <w:lang w:val="en-US"/>
        </w:rPr>
      </w:pPr>
      <w:r>
        <w:rPr>
          <w:rFonts w:hint="eastAsia"/>
          <w:b/>
          <w:sz w:val="28"/>
          <w:szCs w:val="28"/>
          <w:highlight w:val="none"/>
          <w:lang w:val="en-US" w:eastAsia="zh-CN"/>
        </w:rPr>
        <w:t>（2）</w:t>
      </w:r>
      <w:r>
        <w:rPr>
          <w:rFonts w:hint="eastAsia" w:eastAsia="宋体"/>
          <w:b/>
          <w:sz w:val="28"/>
          <w:szCs w:val="28"/>
          <w:highlight w:val="none"/>
          <w:lang w:val="en-US"/>
        </w:rPr>
        <w:t>电池状态：</w:t>
      </w:r>
    </w:p>
    <w:p>
      <w:pPr>
        <w:spacing w:line="360" w:lineRule="auto"/>
        <w:ind w:firstLine="321" w:firstLineChars="100"/>
        <w:jc w:val="center"/>
        <w:outlineLvl w:val="9"/>
        <w:rPr>
          <w:rFonts w:cs="微软雅黑"/>
          <w:b/>
          <w:sz w:val="32"/>
          <w:szCs w:val="28"/>
          <w:highlight w:val="none"/>
          <w:lang w:val="en-US"/>
        </w:rPr>
      </w:pPr>
      <w:r>
        <w:rPr>
          <w:rFonts w:cs="微软雅黑"/>
          <w:b/>
          <w:sz w:val="32"/>
          <w:szCs w:val="28"/>
          <w:highlight w:val="none"/>
          <w:lang w:val="en-US" w:bidi="ar-SA"/>
        </w:rPr>
        <w:drawing>
          <wp:inline distT="0" distB="0" distL="0" distR="0">
            <wp:extent cx="4553585" cy="2519680"/>
            <wp:effectExtent l="0" t="0" r="18415" b="13970"/>
            <wp:docPr id="2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3"/>
                    <pic:cNvPicPr>
                      <a:picLocks noChangeAspect="1" noChangeArrowheads="1"/>
                    </pic:cNvPicPr>
                  </pic:nvPicPr>
                  <pic:blipFill>
                    <a:blip r:embed="rId29"/>
                    <a:srcRect/>
                    <a:stretch>
                      <a:fillRect/>
                    </a:stretch>
                  </pic:blipFill>
                  <pic:spPr>
                    <a:xfrm>
                      <a:off x="0" y="0"/>
                      <a:ext cx="4553585" cy="2520000"/>
                    </a:xfrm>
                    <a:prstGeom prst="rect">
                      <a:avLst/>
                    </a:prstGeom>
                    <a:noFill/>
                    <a:ln w="9525">
                      <a:noFill/>
                      <a:miter lim="800000"/>
                      <a:headEnd/>
                      <a:tailEnd/>
                    </a:ln>
                  </pic:spPr>
                </pic:pic>
              </a:graphicData>
            </a:graphic>
          </wp:inline>
        </w:drawing>
      </w:r>
    </w:p>
    <w:p>
      <w:pPr>
        <w:rPr>
          <w:highlight w:val="none"/>
          <w:lang w:val="en-US"/>
        </w:rPr>
      </w:pPr>
    </w:p>
    <w:p>
      <w:pPr>
        <w:pStyle w:val="16"/>
        <w:numPr>
          <w:ilvl w:val="0"/>
          <w:numId w:val="10"/>
        </w:numPr>
        <w:spacing w:line="360" w:lineRule="auto"/>
        <w:jc w:val="both"/>
        <w:outlineLvl w:val="9"/>
        <w:rPr>
          <w:rFonts w:asciiTheme="minorEastAsia" w:hAnsiTheme="minorEastAsia" w:eastAsiaTheme="minorEastAsia"/>
          <w:sz w:val="28"/>
          <w:szCs w:val="28"/>
          <w:highlight w:val="none"/>
          <w:lang w:val="en-US"/>
        </w:rPr>
      </w:pPr>
      <w:r>
        <w:rPr>
          <w:rFonts w:hint="eastAsia" w:eastAsia="宋体" w:asciiTheme="minorEastAsia" w:hAnsiTheme="minorEastAsia"/>
          <w:sz w:val="28"/>
          <w:szCs w:val="28"/>
          <w:highlight w:val="none"/>
          <w:lang w:val="en-US"/>
        </w:rPr>
        <w:t>点击“</w:t>
      </w:r>
      <w:r>
        <w:rPr>
          <w:rFonts w:hint="eastAsia" w:eastAsia="宋体" w:asciiTheme="minorEastAsia" w:hAnsiTheme="minorEastAsia"/>
          <w:b/>
          <w:sz w:val="28"/>
          <w:szCs w:val="28"/>
          <w:highlight w:val="none"/>
          <w:lang w:val="en-US"/>
        </w:rPr>
        <w:t>电池状态</w:t>
      </w:r>
      <w:r>
        <w:rPr>
          <w:rFonts w:hint="eastAsia" w:eastAsia="宋体" w:asciiTheme="minorEastAsia" w:hAnsiTheme="minorEastAsia"/>
          <w:sz w:val="28"/>
          <w:szCs w:val="28"/>
          <w:highlight w:val="none"/>
          <w:lang w:val="en-US"/>
        </w:rPr>
        <w:t>”界面，可查看每节电池实时状态，最高单节电压呈现绿色字体，最低单节电压呈现红色字体。点击“</w:t>
      </w:r>
      <w:r>
        <w:rPr>
          <w:rFonts w:hint="eastAsia" w:asciiTheme="minorEastAsia" w:hAnsiTheme="minorEastAsia" w:eastAsiaTheme="minorEastAsia"/>
          <w:sz w:val="28"/>
          <w:szCs w:val="28"/>
          <w:highlight w:val="none"/>
          <w:lang w:val="en-US" w:bidi="ar-SA"/>
        </w:rPr>
        <w:drawing>
          <wp:inline distT="0" distB="0" distL="0" distR="0">
            <wp:extent cx="342900" cy="295275"/>
            <wp:effectExtent l="0" t="0" r="0" b="9525"/>
            <wp:docPr id="2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
                    <pic:cNvPicPr>
                      <a:picLocks noChangeAspect="1" noChangeArrowheads="1"/>
                    </pic:cNvPicPr>
                  </pic:nvPicPr>
                  <pic:blipFill>
                    <a:blip r:embed="rId30"/>
                    <a:srcRect/>
                    <a:stretch>
                      <a:fillRect/>
                    </a:stretch>
                  </pic:blipFill>
                  <pic:spPr>
                    <a:xfrm>
                      <a:off x="0" y="0"/>
                      <a:ext cx="342900" cy="295275"/>
                    </a:xfrm>
                    <a:prstGeom prst="rect">
                      <a:avLst/>
                    </a:prstGeom>
                    <a:noFill/>
                    <a:ln w="9525">
                      <a:noFill/>
                      <a:miter lim="800000"/>
                      <a:headEnd/>
                      <a:tailEnd/>
                    </a:ln>
                  </pic:spPr>
                </pic:pic>
              </a:graphicData>
            </a:graphic>
          </wp:inline>
        </w:drawing>
      </w:r>
      <w:r>
        <w:rPr>
          <w:rFonts w:hint="eastAsia" w:eastAsia="宋体" w:asciiTheme="minorEastAsia" w:hAnsiTheme="minorEastAsia"/>
          <w:sz w:val="28"/>
          <w:szCs w:val="28"/>
          <w:highlight w:val="none"/>
          <w:lang w:val="en-US"/>
        </w:rPr>
        <w:t>”曲线列表图示可查看单节电池的横向比对柱状图，更容易发现电池的故障。</w:t>
      </w:r>
    </w:p>
    <w:p>
      <w:pPr>
        <w:pStyle w:val="16"/>
        <w:numPr>
          <w:ilvl w:val="0"/>
          <w:numId w:val="0"/>
        </w:numPr>
        <w:spacing w:line="360" w:lineRule="auto"/>
        <w:ind w:left="741" w:leftChars="0"/>
        <w:jc w:val="both"/>
        <w:outlineLvl w:val="9"/>
        <w:rPr>
          <w:rFonts w:asciiTheme="minorEastAsia" w:hAnsiTheme="minorEastAsia" w:eastAsiaTheme="minorEastAsia"/>
          <w:sz w:val="28"/>
          <w:szCs w:val="28"/>
          <w:highlight w:val="none"/>
          <w:lang w:val="en-US"/>
        </w:rPr>
      </w:pPr>
    </w:p>
    <w:p>
      <w:pPr>
        <w:pStyle w:val="16"/>
        <w:numPr>
          <w:ilvl w:val="0"/>
          <w:numId w:val="11"/>
        </w:numPr>
        <w:spacing w:line="360" w:lineRule="auto"/>
        <w:ind w:left="240" w:leftChars="0"/>
        <w:outlineLvl w:val="9"/>
        <w:rPr>
          <w:rFonts w:hint="eastAsia" w:eastAsia="宋体" w:asciiTheme="minorEastAsia" w:hAnsiTheme="minorEastAsia"/>
          <w:b/>
          <w:sz w:val="28"/>
          <w:szCs w:val="28"/>
          <w:highlight w:val="none"/>
          <w:lang w:val="en-US"/>
        </w:rPr>
      </w:pPr>
      <w:r>
        <w:rPr>
          <w:rFonts w:hint="eastAsia" w:eastAsia="宋体" w:asciiTheme="minorEastAsia" w:hAnsiTheme="minorEastAsia"/>
          <w:b/>
          <w:sz w:val="28"/>
          <w:szCs w:val="28"/>
          <w:highlight w:val="none"/>
          <w:lang w:val="en-US"/>
        </w:rPr>
        <w:t>测试模板：</w:t>
      </w:r>
    </w:p>
    <w:p>
      <w:pPr>
        <w:pStyle w:val="16"/>
        <w:numPr>
          <w:ilvl w:val="0"/>
          <w:numId w:val="10"/>
        </w:numPr>
        <w:spacing w:line="360" w:lineRule="auto"/>
        <w:outlineLvl w:val="9"/>
        <w:rPr>
          <w:rFonts w:hint="eastAsia" w:eastAsia="宋体" w:asciiTheme="minorEastAsia" w:hAnsiTheme="minorEastAsia"/>
          <w:b/>
          <w:sz w:val="28"/>
          <w:szCs w:val="28"/>
          <w:highlight w:val="none"/>
          <w:lang w:val="en-US"/>
        </w:rPr>
      </w:pPr>
      <w:r>
        <w:rPr>
          <w:rFonts w:hint="eastAsia" w:eastAsia="宋体" w:asciiTheme="minorEastAsia" w:hAnsiTheme="minorEastAsia"/>
          <w:sz w:val="28"/>
          <w:szCs w:val="28"/>
          <w:highlight w:val="none"/>
          <w:lang w:val="en-US"/>
        </w:rPr>
        <w:t>主机菜单栏，点击“</w:t>
      </w:r>
      <w:r>
        <w:rPr>
          <w:rFonts w:hint="eastAsia" w:eastAsia="宋体" w:asciiTheme="minorEastAsia" w:hAnsiTheme="minorEastAsia"/>
          <w:b/>
          <w:sz w:val="28"/>
          <w:szCs w:val="28"/>
          <w:highlight w:val="none"/>
          <w:lang w:val="en-US"/>
        </w:rPr>
        <w:t>测试模板</w:t>
      </w:r>
      <w:r>
        <w:rPr>
          <w:rFonts w:hint="eastAsia" w:eastAsia="宋体" w:asciiTheme="minorEastAsia" w:hAnsiTheme="minorEastAsia"/>
          <w:sz w:val="28"/>
          <w:szCs w:val="28"/>
          <w:highlight w:val="none"/>
          <w:lang w:val="en-US"/>
        </w:rPr>
        <w:t>”主机支持预置6组充放电测试模板，相应放电参数可全部预置，修改完成后点击“</w:t>
      </w:r>
      <w:r>
        <w:rPr>
          <w:rFonts w:hint="eastAsia" w:eastAsia="宋体" w:asciiTheme="minorEastAsia" w:hAnsiTheme="minorEastAsia"/>
          <w:b/>
          <w:sz w:val="28"/>
          <w:szCs w:val="28"/>
          <w:highlight w:val="none"/>
          <w:lang w:val="en-US"/>
        </w:rPr>
        <w:t>应用</w:t>
      </w:r>
      <w:r>
        <w:rPr>
          <w:rFonts w:hint="eastAsia" w:eastAsia="宋体" w:asciiTheme="minorEastAsia" w:hAnsiTheme="minorEastAsia"/>
          <w:sz w:val="28"/>
          <w:szCs w:val="28"/>
          <w:highlight w:val="none"/>
          <w:lang w:val="en-US"/>
        </w:rPr>
        <w:t>”图示，需要调用参数该组参数则点击“</w:t>
      </w:r>
      <w:r>
        <w:rPr>
          <w:rFonts w:hint="eastAsia" w:eastAsia="宋体" w:asciiTheme="minorEastAsia" w:hAnsiTheme="minorEastAsia"/>
          <w:b/>
          <w:sz w:val="28"/>
          <w:szCs w:val="28"/>
          <w:highlight w:val="none"/>
          <w:lang w:val="en-US"/>
        </w:rPr>
        <w:t>调用</w:t>
      </w:r>
      <w:r>
        <w:rPr>
          <w:rFonts w:hint="eastAsia" w:eastAsia="宋体" w:asciiTheme="minorEastAsia" w:hAnsiTheme="minorEastAsia"/>
          <w:sz w:val="28"/>
          <w:szCs w:val="28"/>
          <w:highlight w:val="none"/>
          <w:lang w:val="en-US"/>
        </w:rPr>
        <w:t>”图示，点击后弹出对话框显示“</w:t>
      </w:r>
      <w:r>
        <w:rPr>
          <w:rFonts w:hint="eastAsia" w:eastAsia="宋体" w:asciiTheme="minorEastAsia" w:hAnsiTheme="minorEastAsia"/>
          <w:b/>
          <w:sz w:val="28"/>
          <w:szCs w:val="28"/>
          <w:highlight w:val="none"/>
          <w:lang w:val="en-US"/>
        </w:rPr>
        <w:t>模板调用成功</w:t>
      </w:r>
      <w:r>
        <w:rPr>
          <w:rFonts w:hint="eastAsia" w:eastAsia="宋体" w:asciiTheme="minorEastAsia" w:hAnsiTheme="minorEastAsia"/>
          <w:sz w:val="28"/>
          <w:szCs w:val="28"/>
          <w:highlight w:val="none"/>
          <w:lang w:val="en-US"/>
        </w:rPr>
        <w:t>”则参数调用完成。</w:t>
      </w:r>
    </w:p>
    <w:p>
      <w:pPr>
        <w:pStyle w:val="16"/>
        <w:numPr>
          <w:ilvl w:val="0"/>
          <w:numId w:val="10"/>
        </w:numPr>
        <w:spacing w:line="360" w:lineRule="auto"/>
        <w:outlineLvl w:val="9"/>
        <w:rPr>
          <w:rFonts w:hint="eastAsia" w:eastAsia="宋体" w:asciiTheme="minorEastAsia" w:hAnsiTheme="minorEastAsia"/>
          <w:b/>
          <w:sz w:val="28"/>
          <w:szCs w:val="28"/>
          <w:highlight w:val="none"/>
          <w:lang w:val="en-US"/>
        </w:rPr>
      </w:pPr>
      <w:r>
        <w:rPr>
          <w:rFonts w:hint="eastAsia" w:asciiTheme="minorEastAsia" w:hAnsiTheme="minorEastAsia"/>
          <w:sz w:val="28"/>
          <w:szCs w:val="28"/>
          <w:highlight w:val="none"/>
          <w:lang w:val="en-US" w:eastAsia="zh-CN"/>
        </w:rPr>
        <w:t>放电模版的</w:t>
      </w:r>
      <w:r>
        <w:rPr>
          <w:rFonts w:hint="eastAsia" w:ascii="Calibri" w:hAnsi="Calibri" w:cs="Calibri"/>
          <w:sz w:val="28"/>
          <w:szCs w:val="28"/>
          <w:highlight w:val="none"/>
          <w:lang w:val="en-US"/>
        </w:rPr>
        <w:t>调用：</w:t>
      </w:r>
    </w:p>
    <w:p>
      <w:pPr>
        <w:pStyle w:val="16"/>
        <w:spacing w:line="220" w:lineRule="atLeast"/>
        <w:ind w:left="1260" w:firstLine="0"/>
        <w:jc w:val="center"/>
        <w:outlineLvl w:val="9"/>
        <w:rPr>
          <w:sz w:val="28"/>
          <w:szCs w:val="24"/>
          <w:highlight w:val="none"/>
          <w:lang w:val="en-US"/>
        </w:rPr>
      </w:pPr>
      <w:r>
        <w:rPr>
          <w:b/>
          <w:sz w:val="28"/>
          <w:szCs w:val="28"/>
          <w:highlight w:val="none"/>
          <w:lang w:val="en-US" w:bidi="ar-SA"/>
        </w:rPr>
        <w:drawing>
          <wp:inline distT="0" distB="0" distL="0" distR="0">
            <wp:extent cx="4520565" cy="2519680"/>
            <wp:effectExtent l="0" t="0" r="13335" b="13970"/>
            <wp:docPr id="2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9"/>
                    <pic:cNvPicPr>
                      <a:picLocks noChangeAspect="1" noChangeArrowheads="1"/>
                    </pic:cNvPicPr>
                  </pic:nvPicPr>
                  <pic:blipFill>
                    <a:blip r:embed="rId31"/>
                    <a:srcRect/>
                    <a:stretch>
                      <a:fillRect/>
                    </a:stretch>
                  </pic:blipFill>
                  <pic:spPr>
                    <a:xfrm>
                      <a:off x="0" y="0"/>
                      <a:ext cx="4521198" cy="2519680"/>
                    </a:xfrm>
                    <a:prstGeom prst="rect">
                      <a:avLst/>
                    </a:prstGeom>
                    <a:noFill/>
                    <a:ln w="9525">
                      <a:noFill/>
                      <a:miter lim="800000"/>
                      <a:headEnd/>
                      <a:tailEnd/>
                    </a:ln>
                  </pic:spPr>
                </pic:pic>
              </a:graphicData>
            </a:graphic>
          </wp:inline>
        </w:drawing>
      </w:r>
    </w:p>
    <w:p>
      <w:pPr>
        <w:rPr>
          <w:b/>
          <w:sz w:val="28"/>
          <w:szCs w:val="24"/>
          <w:highlight w:val="none"/>
          <w:lang w:val="en-US"/>
        </w:rPr>
      </w:pPr>
      <w:r>
        <w:rPr>
          <w:rFonts w:hint="eastAsia" w:eastAsia="宋体"/>
          <w:b/>
          <w:sz w:val="28"/>
          <w:szCs w:val="24"/>
          <w:highlight w:val="none"/>
          <w:lang w:val="en-US"/>
        </w:rPr>
        <w:br w:type="page"/>
      </w:r>
    </w:p>
    <w:p>
      <w:pPr>
        <w:pStyle w:val="16"/>
        <w:numPr>
          <w:ilvl w:val="0"/>
          <w:numId w:val="0"/>
        </w:numPr>
        <w:spacing w:line="220" w:lineRule="atLeast"/>
        <w:ind w:left="240" w:leftChars="0"/>
        <w:outlineLvl w:val="9"/>
        <w:rPr>
          <w:b/>
          <w:sz w:val="28"/>
          <w:szCs w:val="24"/>
          <w:highlight w:val="none"/>
          <w:lang w:val="en-US"/>
        </w:rPr>
      </w:pPr>
      <w:r>
        <w:rPr>
          <w:rFonts w:hint="eastAsia"/>
          <w:b/>
          <w:sz w:val="28"/>
          <w:szCs w:val="24"/>
          <w:highlight w:val="none"/>
          <w:lang w:val="en-US" w:eastAsia="zh-CN"/>
        </w:rPr>
        <w:t>（4）</w:t>
      </w:r>
      <w:r>
        <w:rPr>
          <w:rFonts w:hint="eastAsia" w:eastAsia="宋体"/>
          <w:b/>
          <w:sz w:val="28"/>
          <w:szCs w:val="24"/>
          <w:highlight w:val="none"/>
          <w:lang w:val="en-US"/>
        </w:rPr>
        <w:t>数据查看:</w:t>
      </w:r>
    </w:p>
    <w:p>
      <w:pPr>
        <w:pStyle w:val="16"/>
        <w:spacing w:line="220" w:lineRule="atLeast"/>
        <w:ind w:left="660" w:firstLine="0"/>
        <w:outlineLvl w:val="9"/>
        <w:rPr>
          <w:b/>
          <w:sz w:val="28"/>
          <w:szCs w:val="24"/>
          <w:highlight w:val="none"/>
          <w:lang w:val="en-US"/>
        </w:rPr>
      </w:pPr>
    </w:p>
    <w:p>
      <w:pPr>
        <w:pStyle w:val="16"/>
        <w:spacing w:line="220" w:lineRule="atLeast"/>
        <w:ind w:left="660" w:firstLine="0"/>
        <w:jc w:val="center"/>
        <w:outlineLvl w:val="9"/>
        <w:rPr>
          <w:b/>
          <w:sz w:val="28"/>
          <w:szCs w:val="24"/>
          <w:highlight w:val="none"/>
          <w:lang w:val="en-US" w:bidi="ar-SA"/>
        </w:rPr>
      </w:pPr>
      <w:r>
        <w:rPr>
          <w:b/>
          <w:sz w:val="28"/>
          <w:szCs w:val="24"/>
          <w:highlight w:val="none"/>
          <w:lang w:val="en-US" w:bidi="ar-SA"/>
        </w:rPr>
        <w:drawing>
          <wp:inline distT="0" distB="0" distL="0" distR="0">
            <wp:extent cx="4725670" cy="2594610"/>
            <wp:effectExtent l="0" t="0" r="17780" b="1524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noChangeArrowheads="1"/>
                    </pic:cNvPicPr>
                  </pic:nvPicPr>
                  <pic:blipFill>
                    <a:blip r:embed="rId32"/>
                    <a:srcRect/>
                    <a:stretch>
                      <a:fillRect/>
                    </a:stretch>
                  </pic:blipFill>
                  <pic:spPr>
                    <a:xfrm>
                      <a:off x="0" y="0"/>
                      <a:ext cx="4725670" cy="2594610"/>
                    </a:xfrm>
                    <a:prstGeom prst="rect">
                      <a:avLst/>
                    </a:prstGeom>
                    <a:noFill/>
                    <a:ln w="9525">
                      <a:noFill/>
                      <a:miter lim="800000"/>
                      <a:headEnd/>
                      <a:tailEnd/>
                    </a:ln>
                  </pic:spPr>
                </pic:pic>
              </a:graphicData>
            </a:graphic>
          </wp:inline>
        </w:drawing>
      </w:r>
    </w:p>
    <w:p>
      <w:pPr>
        <w:pStyle w:val="16"/>
        <w:spacing w:line="220" w:lineRule="atLeast"/>
        <w:ind w:left="660" w:firstLine="0"/>
        <w:jc w:val="center"/>
        <w:outlineLvl w:val="9"/>
        <w:rPr>
          <w:b/>
          <w:sz w:val="28"/>
          <w:szCs w:val="24"/>
          <w:highlight w:val="none"/>
          <w:lang w:val="en-US" w:bidi="ar-SA"/>
        </w:rPr>
      </w:pPr>
    </w:p>
    <w:p>
      <w:pPr>
        <w:pStyle w:val="16"/>
        <w:numPr>
          <w:ilvl w:val="0"/>
          <w:numId w:val="12"/>
        </w:numPr>
        <w:spacing w:line="220" w:lineRule="atLeast"/>
        <w:outlineLvl w:val="9"/>
        <w:rPr>
          <w:rFonts w:asciiTheme="minorEastAsia" w:hAnsiTheme="minorEastAsia" w:eastAsiaTheme="minorEastAsia"/>
          <w:sz w:val="28"/>
          <w:szCs w:val="28"/>
          <w:highlight w:val="none"/>
          <w:lang w:val="en-US"/>
        </w:rPr>
      </w:pPr>
      <w:r>
        <w:rPr>
          <w:rFonts w:hint="eastAsia" w:eastAsia="宋体" w:asciiTheme="minorEastAsia" w:hAnsiTheme="minorEastAsia"/>
          <w:sz w:val="28"/>
          <w:szCs w:val="28"/>
          <w:highlight w:val="none"/>
          <w:lang w:val="en-US"/>
        </w:rPr>
        <w:t>主机菜单栏“</w:t>
      </w:r>
      <w:r>
        <w:rPr>
          <w:rFonts w:hint="eastAsia" w:eastAsia="宋体" w:asciiTheme="minorEastAsia" w:hAnsiTheme="minorEastAsia"/>
          <w:b/>
          <w:sz w:val="28"/>
          <w:szCs w:val="28"/>
          <w:highlight w:val="none"/>
          <w:lang w:val="en-US"/>
        </w:rPr>
        <w:t>数据查看</w:t>
      </w:r>
      <w:r>
        <w:rPr>
          <w:rFonts w:hint="eastAsia" w:eastAsia="宋体" w:asciiTheme="minorEastAsia" w:hAnsiTheme="minorEastAsia"/>
          <w:sz w:val="28"/>
          <w:szCs w:val="28"/>
          <w:highlight w:val="none"/>
          <w:lang w:val="en-US"/>
        </w:rPr>
        <w:t>”界面用于管理主机测试数据。</w:t>
      </w:r>
    </w:p>
    <w:p>
      <w:pPr>
        <w:pStyle w:val="16"/>
        <w:spacing w:line="220" w:lineRule="atLeast"/>
        <w:ind w:left="1245" w:firstLine="0"/>
        <w:outlineLvl w:val="9"/>
        <w:rPr>
          <w:rFonts w:asciiTheme="minorEastAsia" w:hAnsiTheme="minorEastAsia" w:eastAsiaTheme="minorEastAsia"/>
          <w:sz w:val="28"/>
          <w:szCs w:val="28"/>
          <w:highlight w:val="none"/>
          <w:lang w:val="en-US"/>
        </w:rPr>
      </w:pPr>
    </w:p>
    <w:p>
      <w:pPr>
        <w:pStyle w:val="16"/>
        <w:numPr>
          <w:ilvl w:val="0"/>
          <w:numId w:val="12"/>
        </w:numPr>
        <w:spacing w:line="220" w:lineRule="atLeast"/>
        <w:outlineLvl w:val="9"/>
        <w:rPr>
          <w:rFonts w:asciiTheme="minorEastAsia" w:hAnsiTheme="minorEastAsia" w:eastAsiaTheme="minorEastAsia"/>
          <w:sz w:val="28"/>
          <w:szCs w:val="28"/>
          <w:highlight w:val="none"/>
          <w:lang w:val="en-US"/>
        </w:rPr>
      </w:pPr>
      <w:r>
        <w:rPr>
          <w:rFonts w:hint="eastAsia" w:eastAsia="宋体" w:asciiTheme="minorEastAsia" w:hAnsiTheme="minorEastAsia"/>
          <w:b/>
          <w:sz w:val="28"/>
          <w:szCs w:val="28"/>
          <w:highlight w:val="none"/>
          <w:lang w:val="en-US"/>
        </w:rPr>
        <w:t>数据存储</w:t>
      </w:r>
      <w:r>
        <w:rPr>
          <w:rFonts w:hint="eastAsia" w:eastAsia="宋体" w:asciiTheme="minorEastAsia" w:hAnsiTheme="minorEastAsia"/>
          <w:sz w:val="28"/>
          <w:szCs w:val="28"/>
          <w:highlight w:val="none"/>
          <w:lang w:val="en-US"/>
        </w:rPr>
        <w:t>：</w:t>
      </w:r>
    </w:p>
    <w:p>
      <w:pPr>
        <w:pStyle w:val="16"/>
        <w:spacing w:line="220" w:lineRule="atLeast"/>
        <w:ind w:left="1245" w:firstLine="0"/>
        <w:outlineLvl w:val="9"/>
        <w:rPr>
          <w:rFonts w:asciiTheme="minorEastAsia" w:hAnsiTheme="minorEastAsia" w:eastAsiaTheme="minorEastAsia"/>
          <w:sz w:val="28"/>
          <w:szCs w:val="28"/>
          <w:highlight w:val="none"/>
          <w:lang w:val="en-US"/>
        </w:rPr>
      </w:pPr>
      <w:r>
        <w:rPr>
          <w:rFonts w:hint="eastAsia" w:eastAsia="宋体" w:asciiTheme="minorEastAsia" w:hAnsiTheme="minorEastAsia"/>
          <w:sz w:val="28"/>
          <w:szCs w:val="28"/>
          <w:highlight w:val="none"/>
          <w:lang w:val="en-US"/>
        </w:rPr>
        <w:t>主机启动充放电数据会自动保存在“数据查看”界面，以系统测试命名。</w:t>
      </w:r>
    </w:p>
    <w:p>
      <w:pPr>
        <w:pStyle w:val="16"/>
        <w:spacing w:line="220" w:lineRule="atLeast"/>
        <w:ind w:left="1245" w:firstLine="0"/>
        <w:outlineLvl w:val="9"/>
        <w:rPr>
          <w:rFonts w:asciiTheme="minorEastAsia" w:hAnsiTheme="minorEastAsia" w:eastAsiaTheme="minorEastAsia"/>
          <w:sz w:val="28"/>
          <w:szCs w:val="28"/>
          <w:highlight w:val="none"/>
          <w:lang w:val="en-US"/>
        </w:rPr>
      </w:pPr>
    </w:p>
    <w:p>
      <w:pPr>
        <w:pStyle w:val="16"/>
        <w:numPr>
          <w:ilvl w:val="0"/>
          <w:numId w:val="12"/>
        </w:numPr>
        <w:spacing w:line="220" w:lineRule="atLeast"/>
        <w:outlineLvl w:val="9"/>
        <w:rPr>
          <w:rFonts w:asciiTheme="minorEastAsia" w:hAnsiTheme="minorEastAsia" w:eastAsiaTheme="minorEastAsia"/>
          <w:b/>
          <w:sz w:val="28"/>
          <w:szCs w:val="28"/>
          <w:highlight w:val="none"/>
          <w:lang w:val="en-US"/>
        </w:rPr>
      </w:pPr>
      <w:r>
        <w:rPr>
          <w:rFonts w:hint="eastAsia" w:eastAsia="宋体" w:asciiTheme="minorEastAsia" w:hAnsiTheme="minorEastAsia"/>
          <w:b/>
          <w:sz w:val="28"/>
          <w:szCs w:val="28"/>
          <w:highlight w:val="none"/>
          <w:lang w:val="en-US"/>
        </w:rPr>
        <w:t>数据转存：</w:t>
      </w:r>
    </w:p>
    <w:p>
      <w:pPr>
        <w:pStyle w:val="16"/>
        <w:spacing w:line="220" w:lineRule="atLeast"/>
        <w:ind w:left="1245" w:firstLine="0"/>
        <w:outlineLvl w:val="9"/>
        <w:rPr>
          <w:rFonts w:hint="eastAsia" w:eastAsia="宋体" w:asciiTheme="minorEastAsia" w:hAnsiTheme="minorEastAsia"/>
          <w:sz w:val="28"/>
          <w:szCs w:val="28"/>
          <w:highlight w:val="none"/>
          <w:lang w:val="en-US"/>
        </w:rPr>
      </w:pPr>
      <w:r>
        <w:rPr>
          <w:rFonts w:hint="eastAsia" w:eastAsia="宋体" w:asciiTheme="minorEastAsia" w:hAnsiTheme="minorEastAsia"/>
          <w:sz w:val="28"/>
          <w:szCs w:val="28"/>
          <w:highlight w:val="none"/>
          <w:lang w:val="en-US"/>
        </w:rPr>
        <w:t>主机U盘口插入出厂配置的U盘，数据查看界面，选中需要转存的数据，点击</w:t>
      </w:r>
      <w:r>
        <w:rPr>
          <w:rFonts w:hint="eastAsia" w:asciiTheme="minorEastAsia" w:hAnsiTheme="minorEastAsia" w:eastAsiaTheme="minorEastAsia"/>
          <w:sz w:val="28"/>
          <w:szCs w:val="28"/>
          <w:highlight w:val="none"/>
          <w:lang w:val="en-US" w:bidi="ar-SA"/>
        </w:rPr>
        <w:drawing>
          <wp:inline distT="0" distB="0" distL="0" distR="0">
            <wp:extent cx="295275" cy="247650"/>
            <wp:effectExtent l="0" t="0" r="9525" b="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noChangeArrowheads="1"/>
                    </pic:cNvPicPr>
                  </pic:nvPicPr>
                  <pic:blipFill>
                    <a:blip r:embed="rId33"/>
                    <a:srcRect/>
                    <a:stretch>
                      <a:fillRect/>
                    </a:stretch>
                  </pic:blipFill>
                  <pic:spPr>
                    <a:xfrm>
                      <a:off x="0" y="0"/>
                      <a:ext cx="295275" cy="247650"/>
                    </a:xfrm>
                    <a:prstGeom prst="rect">
                      <a:avLst/>
                    </a:prstGeom>
                    <a:noFill/>
                    <a:ln w="9525">
                      <a:noFill/>
                      <a:miter lim="800000"/>
                      <a:headEnd/>
                      <a:tailEnd/>
                    </a:ln>
                  </pic:spPr>
                </pic:pic>
              </a:graphicData>
            </a:graphic>
          </wp:inline>
        </w:drawing>
      </w:r>
      <w:r>
        <w:rPr>
          <w:rFonts w:hint="eastAsia" w:eastAsia="宋体" w:asciiTheme="minorEastAsia" w:hAnsiTheme="minorEastAsia"/>
          <w:sz w:val="28"/>
          <w:szCs w:val="28"/>
          <w:highlight w:val="none"/>
          <w:lang w:val="en-US"/>
        </w:rPr>
        <w:t>USB图示，主机弹出对话框显示转存进度，当进度百分比显示到100%提示转存成功，随即对话框消失，转存完成，注意请等待对话框消失后再插拔U盘。</w:t>
      </w:r>
    </w:p>
    <w:p>
      <w:pPr>
        <w:pStyle w:val="16"/>
        <w:spacing w:line="220" w:lineRule="atLeast"/>
        <w:ind w:left="1245" w:firstLine="0"/>
        <w:outlineLvl w:val="9"/>
        <w:rPr>
          <w:rFonts w:hint="eastAsia" w:eastAsia="宋体" w:asciiTheme="minorEastAsia" w:hAnsiTheme="minorEastAsia"/>
          <w:sz w:val="28"/>
          <w:szCs w:val="28"/>
          <w:highlight w:val="none"/>
          <w:lang w:val="en-US"/>
        </w:rPr>
      </w:pPr>
    </w:p>
    <w:p>
      <w:pPr>
        <w:pStyle w:val="16"/>
        <w:numPr>
          <w:ilvl w:val="0"/>
          <w:numId w:val="12"/>
        </w:numPr>
        <w:spacing w:line="220" w:lineRule="atLeast"/>
        <w:outlineLvl w:val="9"/>
        <w:rPr>
          <w:rFonts w:asciiTheme="minorEastAsia" w:hAnsiTheme="minorEastAsia" w:eastAsiaTheme="minorEastAsia"/>
          <w:b/>
          <w:sz w:val="28"/>
          <w:szCs w:val="28"/>
          <w:highlight w:val="none"/>
          <w:lang w:val="en-US"/>
        </w:rPr>
      </w:pPr>
      <w:r>
        <w:rPr>
          <w:rFonts w:hint="eastAsia" w:eastAsia="宋体" w:asciiTheme="minorEastAsia" w:hAnsiTheme="minorEastAsia"/>
          <w:b/>
          <w:sz w:val="28"/>
          <w:szCs w:val="28"/>
          <w:highlight w:val="none"/>
          <w:lang w:val="en-US"/>
        </w:rPr>
        <w:t>数据重命名：</w:t>
      </w:r>
    </w:p>
    <w:p>
      <w:pPr>
        <w:pStyle w:val="16"/>
        <w:spacing w:line="220" w:lineRule="atLeast"/>
        <w:ind w:left="1245" w:firstLine="0"/>
        <w:outlineLvl w:val="9"/>
        <w:rPr>
          <w:rFonts w:asciiTheme="minorEastAsia" w:hAnsiTheme="minorEastAsia" w:eastAsiaTheme="minorEastAsia"/>
          <w:sz w:val="28"/>
          <w:szCs w:val="28"/>
          <w:highlight w:val="none"/>
          <w:lang w:val="en-US"/>
        </w:rPr>
      </w:pPr>
      <w:r>
        <w:rPr>
          <w:rFonts w:hint="eastAsia" w:eastAsia="宋体" w:asciiTheme="minorEastAsia" w:hAnsiTheme="minorEastAsia"/>
          <w:sz w:val="28"/>
          <w:szCs w:val="28"/>
          <w:highlight w:val="none"/>
          <w:lang w:val="en-US"/>
        </w:rPr>
        <w:t>保存数据支持重命名，选中需要重命名的数据，点击“重命名按键”主机自动跳转至重命名界面，输入需要命名的名称，支持文字，符号及数字输入，输入后点击保存“确定”重命名完成。</w:t>
      </w:r>
    </w:p>
    <w:p>
      <w:pPr>
        <w:pStyle w:val="16"/>
        <w:spacing w:line="220" w:lineRule="atLeast"/>
        <w:ind w:left="1245" w:firstLine="0"/>
        <w:outlineLvl w:val="9"/>
        <w:rPr>
          <w:rFonts w:hint="eastAsia" w:eastAsia="宋体" w:asciiTheme="minorEastAsia" w:hAnsiTheme="minorEastAsia"/>
          <w:sz w:val="28"/>
          <w:szCs w:val="28"/>
          <w:highlight w:val="none"/>
          <w:lang w:val="en-US"/>
        </w:rPr>
      </w:pPr>
      <w:r>
        <w:rPr>
          <w:rFonts w:hint="eastAsia" w:eastAsia="宋体" w:asciiTheme="minorEastAsia" w:hAnsiTheme="minorEastAsia"/>
          <w:sz w:val="28"/>
          <w:szCs w:val="28"/>
          <w:highlight w:val="none"/>
          <w:lang w:val="en-US"/>
        </w:rPr>
        <w:t xml:space="preserve"> </w:t>
      </w:r>
    </w:p>
    <w:p>
      <w:pPr>
        <w:pStyle w:val="16"/>
        <w:spacing w:line="220" w:lineRule="atLeast"/>
        <w:ind w:left="1245" w:firstLine="0"/>
        <w:outlineLvl w:val="9"/>
        <w:rPr>
          <w:rFonts w:hint="eastAsia" w:eastAsia="宋体" w:asciiTheme="minorEastAsia" w:hAnsiTheme="minorEastAsia"/>
          <w:sz w:val="28"/>
          <w:szCs w:val="28"/>
          <w:highlight w:val="none"/>
          <w:lang w:val="en-US"/>
        </w:rPr>
      </w:pPr>
    </w:p>
    <w:p>
      <w:pPr>
        <w:pStyle w:val="16"/>
        <w:spacing w:line="220" w:lineRule="atLeast"/>
        <w:ind w:left="1245" w:firstLine="0"/>
        <w:outlineLvl w:val="9"/>
        <w:rPr>
          <w:rFonts w:hint="eastAsia" w:eastAsia="宋体" w:asciiTheme="minorEastAsia" w:hAnsiTheme="minorEastAsia"/>
          <w:sz w:val="28"/>
          <w:szCs w:val="28"/>
          <w:highlight w:val="none"/>
          <w:lang w:val="en-US"/>
        </w:rPr>
      </w:pPr>
    </w:p>
    <w:p>
      <w:pPr>
        <w:pStyle w:val="16"/>
        <w:spacing w:line="220" w:lineRule="atLeast"/>
        <w:ind w:left="1245" w:firstLine="0"/>
        <w:outlineLvl w:val="9"/>
        <w:rPr>
          <w:rFonts w:hint="eastAsia" w:eastAsia="宋体" w:asciiTheme="minorEastAsia" w:hAnsiTheme="minorEastAsia"/>
          <w:sz w:val="28"/>
          <w:szCs w:val="28"/>
          <w:highlight w:val="none"/>
          <w:lang w:val="en-US"/>
        </w:rPr>
      </w:pPr>
    </w:p>
    <w:p>
      <w:pPr>
        <w:pStyle w:val="16"/>
        <w:spacing w:line="220" w:lineRule="atLeast"/>
        <w:ind w:left="1245" w:firstLine="0"/>
        <w:outlineLvl w:val="9"/>
        <w:rPr>
          <w:rFonts w:hint="eastAsia" w:eastAsia="宋体" w:asciiTheme="minorEastAsia" w:hAnsiTheme="minorEastAsia"/>
          <w:sz w:val="28"/>
          <w:szCs w:val="28"/>
          <w:highlight w:val="none"/>
          <w:lang w:val="en-US"/>
        </w:rPr>
      </w:pPr>
    </w:p>
    <w:p>
      <w:pPr>
        <w:pStyle w:val="16"/>
        <w:spacing w:line="220" w:lineRule="atLeast"/>
        <w:ind w:left="1245" w:firstLine="0"/>
        <w:outlineLvl w:val="9"/>
        <w:rPr>
          <w:rFonts w:asciiTheme="minorEastAsia" w:hAnsiTheme="minorEastAsia" w:eastAsiaTheme="minorEastAsia"/>
          <w:sz w:val="28"/>
          <w:szCs w:val="28"/>
          <w:highlight w:val="none"/>
          <w:lang w:val="en-US"/>
        </w:rPr>
      </w:pPr>
      <w:r>
        <w:rPr>
          <w:rFonts w:hint="eastAsia" w:asciiTheme="minorEastAsia" w:hAnsiTheme="minorEastAsia" w:eastAsiaTheme="minorEastAsia"/>
          <w:sz w:val="28"/>
          <w:szCs w:val="28"/>
          <w:highlight w:val="none"/>
          <w:lang w:val="en-US" w:bidi="ar-SA"/>
        </w:rPr>
        <w:drawing>
          <wp:inline distT="0" distB="0" distL="0" distR="0">
            <wp:extent cx="4476750" cy="2494280"/>
            <wp:effectExtent l="0" t="0" r="0" b="1270"/>
            <wp:docPr id="3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1"/>
                    <pic:cNvPicPr>
                      <a:picLocks noChangeAspect="1" noChangeArrowheads="1"/>
                    </pic:cNvPicPr>
                  </pic:nvPicPr>
                  <pic:blipFill>
                    <a:blip r:embed="rId34"/>
                    <a:srcRect/>
                    <a:stretch>
                      <a:fillRect/>
                    </a:stretch>
                  </pic:blipFill>
                  <pic:spPr>
                    <a:xfrm>
                      <a:off x="0" y="0"/>
                      <a:ext cx="4476750" cy="2494280"/>
                    </a:xfrm>
                    <a:prstGeom prst="rect">
                      <a:avLst/>
                    </a:prstGeom>
                    <a:noFill/>
                    <a:ln w="9525">
                      <a:noFill/>
                      <a:miter lim="800000"/>
                      <a:headEnd/>
                      <a:tailEnd/>
                    </a:ln>
                  </pic:spPr>
                </pic:pic>
              </a:graphicData>
            </a:graphic>
          </wp:inline>
        </w:drawing>
      </w:r>
    </w:p>
    <w:p>
      <w:pPr>
        <w:pStyle w:val="16"/>
        <w:spacing w:line="220" w:lineRule="atLeast"/>
        <w:ind w:left="1245" w:firstLine="0"/>
        <w:outlineLvl w:val="9"/>
        <w:rPr>
          <w:rFonts w:asciiTheme="minorEastAsia" w:hAnsiTheme="minorEastAsia" w:eastAsiaTheme="minorEastAsia"/>
          <w:sz w:val="28"/>
          <w:szCs w:val="28"/>
          <w:highlight w:val="none"/>
          <w:lang w:val="en-US"/>
        </w:rPr>
      </w:pPr>
    </w:p>
    <w:p>
      <w:pPr>
        <w:pStyle w:val="16"/>
        <w:numPr>
          <w:ilvl w:val="0"/>
          <w:numId w:val="12"/>
        </w:numPr>
        <w:spacing w:line="220" w:lineRule="atLeast"/>
        <w:outlineLvl w:val="9"/>
        <w:rPr>
          <w:rFonts w:asciiTheme="minorEastAsia" w:hAnsiTheme="minorEastAsia" w:eastAsiaTheme="minorEastAsia"/>
          <w:b/>
          <w:sz w:val="28"/>
          <w:szCs w:val="28"/>
          <w:highlight w:val="none"/>
          <w:lang w:val="en-US"/>
        </w:rPr>
      </w:pPr>
      <w:r>
        <w:rPr>
          <w:rFonts w:hint="eastAsia" w:eastAsia="宋体" w:asciiTheme="minorEastAsia" w:hAnsiTheme="minorEastAsia"/>
          <w:b/>
          <w:sz w:val="28"/>
          <w:szCs w:val="28"/>
          <w:highlight w:val="none"/>
          <w:lang w:val="en-US"/>
        </w:rPr>
        <w:t>数据删除：</w:t>
      </w:r>
    </w:p>
    <w:p>
      <w:pPr>
        <w:pStyle w:val="16"/>
        <w:spacing w:line="360" w:lineRule="auto"/>
        <w:ind w:left="1245" w:firstLine="0"/>
        <w:outlineLvl w:val="9"/>
        <w:rPr>
          <w:rFonts w:asciiTheme="minorEastAsia" w:hAnsiTheme="minorEastAsia" w:eastAsiaTheme="minorEastAsia"/>
          <w:sz w:val="28"/>
          <w:szCs w:val="28"/>
          <w:highlight w:val="none"/>
          <w:lang w:val="en-US"/>
        </w:rPr>
      </w:pPr>
      <w:r>
        <w:rPr>
          <w:rFonts w:hint="eastAsia" w:asciiTheme="minorEastAsia" w:hAnsiTheme="minorEastAsia" w:eastAsiaTheme="minorEastAsia"/>
          <w:sz w:val="28"/>
          <w:szCs w:val="28"/>
          <w:highlight w:val="none"/>
          <w:lang w:val="en-US" w:bidi="ar-SA"/>
        </w:rPr>
        <w:drawing>
          <wp:inline distT="0" distB="0" distL="0" distR="0">
            <wp:extent cx="314325" cy="276225"/>
            <wp:effectExtent l="0" t="0" r="9525"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5"/>
                    <a:srcRect/>
                    <a:stretch>
                      <a:fillRect/>
                    </a:stretch>
                  </pic:blipFill>
                  <pic:spPr>
                    <a:xfrm>
                      <a:off x="0" y="0"/>
                      <a:ext cx="314325" cy="276225"/>
                    </a:xfrm>
                    <a:prstGeom prst="rect">
                      <a:avLst/>
                    </a:prstGeom>
                    <a:noFill/>
                    <a:ln w="9525">
                      <a:noFill/>
                      <a:miter lim="800000"/>
                      <a:headEnd/>
                      <a:tailEnd/>
                    </a:ln>
                  </pic:spPr>
                </pic:pic>
              </a:graphicData>
            </a:graphic>
          </wp:inline>
        </w:drawing>
      </w:r>
      <w:r>
        <w:rPr>
          <w:rFonts w:hint="eastAsia" w:eastAsia="宋体" w:asciiTheme="minorEastAsia" w:hAnsiTheme="minorEastAsia"/>
          <w:sz w:val="28"/>
          <w:szCs w:val="28"/>
          <w:highlight w:val="none"/>
          <w:lang w:val="en-US"/>
        </w:rPr>
        <w:t>选中需要删除的数据点击删除按键，主机弹出对话框提示是否删除数据，点击确认后选中数据即被删除。</w:t>
      </w:r>
    </w:p>
    <w:p>
      <w:pPr>
        <w:pStyle w:val="16"/>
        <w:spacing w:line="360" w:lineRule="auto"/>
        <w:ind w:left="1245" w:firstLine="0"/>
        <w:outlineLvl w:val="9"/>
        <w:rPr>
          <w:rFonts w:asciiTheme="minorEastAsia" w:hAnsiTheme="minorEastAsia" w:eastAsiaTheme="minorEastAsia"/>
          <w:sz w:val="28"/>
          <w:szCs w:val="28"/>
          <w:highlight w:val="none"/>
          <w:lang w:val="en-US"/>
        </w:rPr>
      </w:pPr>
      <w:r>
        <w:rPr>
          <w:rFonts w:hint="eastAsia" w:asciiTheme="minorEastAsia" w:hAnsiTheme="minorEastAsia" w:eastAsiaTheme="minorEastAsia"/>
          <w:sz w:val="28"/>
          <w:szCs w:val="28"/>
          <w:highlight w:val="none"/>
          <w:lang w:val="en-US" w:bidi="ar-SA"/>
        </w:rPr>
        <w:drawing>
          <wp:inline distT="0" distB="0" distL="0" distR="0">
            <wp:extent cx="323850" cy="276225"/>
            <wp:effectExtent l="0" t="0" r="0"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36"/>
                    <a:srcRect/>
                    <a:stretch>
                      <a:fillRect/>
                    </a:stretch>
                  </pic:blipFill>
                  <pic:spPr>
                    <a:xfrm>
                      <a:off x="0" y="0"/>
                      <a:ext cx="323850" cy="276225"/>
                    </a:xfrm>
                    <a:prstGeom prst="rect">
                      <a:avLst/>
                    </a:prstGeom>
                    <a:noFill/>
                    <a:ln w="9525">
                      <a:noFill/>
                      <a:miter lim="800000"/>
                      <a:headEnd/>
                      <a:tailEnd/>
                    </a:ln>
                  </pic:spPr>
                </pic:pic>
              </a:graphicData>
            </a:graphic>
          </wp:inline>
        </w:drawing>
      </w:r>
      <w:r>
        <w:rPr>
          <w:rFonts w:hint="eastAsia" w:eastAsia="宋体" w:asciiTheme="minorEastAsia" w:hAnsiTheme="minorEastAsia"/>
          <w:sz w:val="28"/>
          <w:szCs w:val="28"/>
          <w:highlight w:val="none"/>
          <w:lang w:val="en-US"/>
        </w:rPr>
        <w:t>点击此功能按键，保存的所有数据将被删除，点击后主机弹出对话框提示是否删除所有数据，点击确认后所有数据即被删除。请谨慎操作！</w:t>
      </w:r>
    </w:p>
    <w:p>
      <w:pPr>
        <w:spacing w:line="360" w:lineRule="auto"/>
        <w:outlineLvl w:val="9"/>
        <w:rPr>
          <w:rFonts w:ascii="微软雅黑" w:hAnsi="微软雅黑" w:eastAsia="微软雅黑" w:cs="微软雅黑"/>
          <w:b/>
          <w:sz w:val="32"/>
          <w:szCs w:val="28"/>
          <w:highlight w:val="none"/>
          <w:lang w:val="en-US"/>
        </w:rPr>
      </w:pPr>
      <w:bookmarkStart w:id="78" w:name="_Toc18308"/>
    </w:p>
    <w:p>
      <w:pPr>
        <w:spacing w:line="360" w:lineRule="auto"/>
        <w:outlineLvl w:val="0"/>
        <w:rPr>
          <w:rFonts w:ascii="微软雅黑" w:hAnsi="微软雅黑" w:eastAsia="微软雅黑" w:cs="微软雅黑"/>
          <w:b/>
          <w:sz w:val="32"/>
          <w:szCs w:val="28"/>
          <w:highlight w:val="none"/>
          <w:lang w:val="en-US"/>
        </w:rPr>
      </w:pPr>
      <w:bookmarkStart w:id="79" w:name="_Toc32422"/>
      <w:bookmarkStart w:id="80" w:name="_Toc4744"/>
      <w:r>
        <w:rPr>
          <w:rFonts w:hint="eastAsia" w:ascii="微软雅黑" w:hAnsi="微软雅黑" w:eastAsia="宋体" w:cs="微软雅黑"/>
          <w:b/>
          <w:sz w:val="32"/>
          <w:szCs w:val="28"/>
          <w:highlight w:val="none"/>
          <w:lang w:val="en-US"/>
        </w:rPr>
        <w:t>五、售后服务</w:t>
      </w:r>
      <w:bookmarkEnd w:id="73"/>
      <w:bookmarkEnd w:id="74"/>
      <w:bookmarkEnd w:id="75"/>
      <w:bookmarkEnd w:id="78"/>
      <w:bookmarkEnd w:id="79"/>
      <w:bookmarkEnd w:id="80"/>
    </w:p>
    <w:p>
      <w:pPr>
        <w:spacing w:line="360" w:lineRule="auto"/>
        <w:ind w:firstLine="280" w:firstLineChars="100"/>
        <w:jc w:val="both"/>
        <w:rPr>
          <w:sz w:val="28"/>
          <w:szCs w:val="24"/>
          <w:highlight w:val="none"/>
          <w:lang w:val="en-US"/>
        </w:rPr>
      </w:pPr>
      <w:r>
        <w:rPr>
          <w:rFonts w:eastAsia="宋体"/>
          <w:sz w:val="28"/>
          <w:szCs w:val="24"/>
          <w:highlight w:val="none"/>
          <w:lang w:val="en-US"/>
        </w:rPr>
        <w:t>1.</w:t>
      </w:r>
      <w:r>
        <w:rPr>
          <w:rFonts w:hint="eastAsia" w:eastAsia="宋体"/>
          <w:sz w:val="28"/>
          <w:szCs w:val="24"/>
          <w:highlight w:val="none"/>
          <w:lang w:val="en-US"/>
        </w:rPr>
        <w:t xml:space="preserve"> </w:t>
      </w:r>
      <w:r>
        <w:rPr>
          <w:rFonts w:eastAsia="宋体"/>
          <w:sz w:val="28"/>
          <w:szCs w:val="24"/>
          <w:highlight w:val="none"/>
          <w:lang w:val="en-US"/>
        </w:rPr>
        <w:t>本公司对售出的产品一年质保</w:t>
      </w:r>
      <w:r>
        <w:rPr>
          <w:rFonts w:hint="eastAsia" w:eastAsia="宋体"/>
          <w:sz w:val="28"/>
          <w:szCs w:val="24"/>
          <w:highlight w:val="none"/>
          <w:lang w:val="en-US"/>
        </w:rPr>
        <w:t>，终身维护。</w:t>
      </w:r>
    </w:p>
    <w:p>
      <w:pPr>
        <w:spacing w:line="360" w:lineRule="auto"/>
        <w:ind w:firstLine="280" w:firstLineChars="100"/>
        <w:jc w:val="both"/>
        <w:rPr>
          <w:sz w:val="28"/>
          <w:szCs w:val="24"/>
          <w:highlight w:val="none"/>
          <w:lang w:val="en-US"/>
        </w:rPr>
      </w:pPr>
      <w:r>
        <w:rPr>
          <w:rFonts w:eastAsia="宋体"/>
          <w:sz w:val="28"/>
          <w:szCs w:val="24"/>
          <w:highlight w:val="none"/>
          <w:lang w:val="en-US"/>
        </w:rPr>
        <w:t>2.</w:t>
      </w:r>
      <w:r>
        <w:rPr>
          <w:rFonts w:hint="eastAsia" w:eastAsia="宋体"/>
          <w:sz w:val="28"/>
          <w:szCs w:val="24"/>
          <w:highlight w:val="none"/>
          <w:lang w:val="en-US"/>
        </w:rPr>
        <w:t xml:space="preserve"> </w:t>
      </w:r>
      <w:r>
        <w:rPr>
          <w:rFonts w:eastAsia="宋体"/>
          <w:sz w:val="28"/>
          <w:szCs w:val="24"/>
          <w:highlight w:val="none"/>
          <w:lang w:val="en-US"/>
        </w:rPr>
        <w:t>保修期内出现下列情况之一时，维修应收成本费：</w:t>
      </w:r>
    </w:p>
    <w:p>
      <w:pPr>
        <w:spacing w:line="360" w:lineRule="auto"/>
        <w:ind w:firstLine="560" w:firstLineChars="200"/>
        <w:jc w:val="both"/>
        <w:rPr>
          <w:sz w:val="28"/>
          <w:szCs w:val="24"/>
          <w:highlight w:val="none"/>
          <w:lang w:val="en-US"/>
        </w:rPr>
      </w:pPr>
      <w:r>
        <w:rPr>
          <w:rFonts w:eastAsia="宋体"/>
          <w:sz w:val="28"/>
          <w:szCs w:val="24"/>
          <w:highlight w:val="none"/>
          <w:lang w:val="en-US"/>
        </w:rPr>
        <w:t>1）用户使用或搬运过程中因撞击而造成的故障或损坏。</w:t>
      </w:r>
    </w:p>
    <w:p>
      <w:pPr>
        <w:spacing w:line="360" w:lineRule="auto"/>
        <w:ind w:firstLine="560" w:firstLineChars="200"/>
        <w:jc w:val="both"/>
        <w:rPr>
          <w:sz w:val="28"/>
          <w:szCs w:val="24"/>
          <w:highlight w:val="none"/>
          <w:lang w:val="en-US"/>
        </w:rPr>
      </w:pPr>
      <w:r>
        <w:rPr>
          <w:rFonts w:eastAsia="宋体"/>
          <w:sz w:val="28"/>
          <w:szCs w:val="24"/>
          <w:highlight w:val="none"/>
          <w:lang w:val="en-US"/>
        </w:rPr>
        <w:t>2）用户未妥善保存，导致仪器渗水、受潮、撞击或引火等。</w:t>
      </w:r>
    </w:p>
    <w:p>
      <w:pPr>
        <w:spacing w:line="360" w:lineRule="auto"/>
        <w:ind w:firstLine="560" w:firstLineChars="200"/>
        <w:jc w:val="both"/>
        <w:rPr>
          <w:sz w:val="28"/>
          <w:szCs w:val="24"/>
          <w:highlight w:val="none"/>
          <w:lang w:val="en-US"/>
        </w:rPr>
      </w:pPr>
      <w:r>
        <w:rPr>
          <w:rFonts w:eastAsia="宋体"/>
          <w:sz w:val="28"/>
          <w:szCs w:val="24"/>
          <w:highlight w:val="none"/>
          <w:lang w:val="en-US"/>
        </w:rPr>
        <w:t>3）用户自行或委托其他单位维修而引起的故障或损坏。</w:t>
      </w:r>
    </w:p>
    <w:p>
      <w:pPr>
        <w:spacing w:line="360" w:lineRule="auto"/>
        <w:ind w:firstLine="560" w:firstLineChars="200"/>
        <w:jc w:val="both"/>
        <w:rPr>
          <w:sz w:val="28"/>
          <w:szCs w:val="24"/>
          <w:highlight w:val="none"/>
          <w:lang w:val="en-US"/>
        </w:rPr>
      </w:pPr>
      <w:r>
        <w:rPr>
          <w:rFonts w:eastAsia="宋体"/>
          <w:sz w:val="28"/>
          <w:szCs w:val="24"/>
          <w:highlight w:val="none"/>
          <w:lang w:val="en-US"/>
        </w:rPr>
        <w:t>4）用户因接线错误导致设备故障或损坏。</w:t>
      </w:r>
    </w:p>
    <w:p>
      <w:pPr>
        <w:spacing w:line="360" w:lineRule="auto"/>
        <w:ind w:firstLine="560" w:firstLineChars="200"/>
        <w:jc w:val="both"/>
        <w:rPr>
          <w:sz w:val="28"/>
          <w:szCs w:val="24"/>
          <w:highlight w:val="none"/>
          <w:lang w:val="en-US"/>
        </w:rPr>
      </w:pPr>
      <w:r>
        <w:rPr>
          <w:rFonts w:eastAsia="宋体"/>
          <w:sz w:val="28"/>
          <w:szCs w:val="24"/>
          <w:highlight w:val="none"/>
          <w:lang w:val="en-US"/>
        </w:rPr>
        <w:t>5）如出现不可抗力（如火灾、水灾、天灾等）而引起的故障或损坏。</w:t>
      </w:r>
    </w:p>
    <w:p>
      <w:pPr>
        <w:spacing w:line="360" w:lineRule="auto"/>
        <w:ind w:firstLine="560" w:firstLineChars="200"/>
        <w:jc w:val="both"/>
        <w:rPr>
          <w:sz w:val="28"/>
          <w:szCs w:val="24"/>
          <w:highlight w:val="none"/>
          <w:lang w:val="en-US"/>
        </w:rPr>
      </w:pPr>
      <w:r>
        <w:rPr>
          <w:rFonts w:eastAsia="宋体"/>
          <w:sz w:val="28"/>
          <w:szCs w:val="24"/>
          <w:highlight w:val="none"/>
          <w:lang w:val="en-US"/>
        </w:rPr>
        <w:t>6）不按本使用说明书要求随意连接其他设备而引起的故障或损坏。</w:t>
      </w:r>
    </w:p>
    <w:p>
      <w:pPr>
        <w:spacing w:line="360" w:lineRule="auto"/>
        <w:ind w:firstLine="560" w:firstLineChars="200"/>
        <w:jc w:val="both"/>
        <w:rPr>
          <w:rFonts w:ascii="微软雅黑" w:hAnsi="微软雅黑" w:eastAsia="微软雅黑" w:cs="微软雅黑"/>
          <w:b/>
          <w:sz w:val="32"/>
          <w:szCs w:val="28"/>
          <w:highlight w:val="none"/>
          <w:lang w:val="en-US"/>
        </w:rPr>
      </w:pPr>
      <w:r>
        <w:rPr>
          <w:rFonts w:eastAsia="宋体"/>
          <w:sz w:val="28"/>
          <w:szCs w:val="24"/>
          <w:highlight w:val="none"/>
          <w:lang w:val="en-US"/>
        </w:rPr>
        <w:t>7）无产品保修卡且又无法确认该仪器处于保修期内的故障产品。</w:t>
      </w:r>
      <w:bookmarkStart w:id="81" w:name="_Toc4340"/>
      <w:r>
        <w:rPr>
          <w:rFonts w:hint="eastAsia" w:ascii="微软雅黑" w:hAnsi="微软雅黑" w:eastAsia="微软雅黑" w:cs="微软雅黑"/>
          <w:b/>
          <w:sz w:val="32"/>
          <w:szCs w:val="28"/>
          <w:highlight w:val="none"/>
          <w:lang w:val="en-US"/>
        </w:rPr>
        <w:br w:type="page"/>
      </w:r>
      <w:bookmarkStart w:id="82" w:name="_Toc6892"/>
      <w:bookmarkStart w:id="83" w:name="_Toc16285"/>
      <w:r>
        <w:rPr>
          <w:rFonts w:hint="eastAsia" w:ascii="微软雅黑" w:hAnsi="微软雅黑" w:eastAsia="宋体" w:cs="微软雅黑"/>
          <w:b/>
          <w:sz w:val="32"/>
          <w:szCs w:val="28"/>
          <w:highlight w:val="none"/>
          <w:lang w:val="en-US"/>
        </w:rPr>
        <w:t>六、注意事项及维护</w:t>
      </w:r>
      <w:bookmarkEnd w:id="81"/>
      <w:bookmarkEnd w:id="82"/>
      <w:bookmarkEnd w:id="83"/>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测试仪应放置在通风良好、无腐蚀、无强电磁场干扰的环境下运行，主机箱前后左右端通风孔不得堵塞，保证通风良好！</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测试仪正常工作时不得带电插拔连接端子，否则造成测试仪损坏！</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测试仪在放电过程中若正常告警条件到停止或手动停止，风扇将继续工作进行散热，此时请勿关闭放电开关，风扇将自动运行3分钟进行散热，再关闭放电开关。</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请用户严格按照本说明书操作，严禁带电操作或野蛮操作。</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产品搬移过程中应避免磕碰或严重撞击。</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产品贮存中应注意防潮、防火。</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本说明书中图示及说明可能与实物有细微差别，请以实物为准。</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机内有高压，非本公司维修软件或授权维修人员不得擅自维修。</w:t>
      </w:r>
    </w:p>
    <w:p>
      <w:pPr>
        <w:numPr>
          <w:ilvl w:val="0"/>
          <w:numId w:val="14"/>
        </w:numPr>
        <w:spacing w:line="360" w:lineRule="auto"/>
        <w:outlineLvl w:val="9"/>
        <w:rPr>
          <w:rFonts w:hint="eastAsia"/>
          <w:highlight w:val="none"/>
        </w:rPr>
      </w:pPr>
      <w:r>
        <w:rPr>
          <w:rFonts w:hint="eastAsia" w:eastAsia="宋体"/>
          <w:color w:val="000000"/>
          <w:sz w:val="28"/>
          <w:szCs w:val="28"/>
          <w:highlight w:val="none"/>
        </w:rPr>
        <w:t>未经本公司许可擅自拆机维修，保修自动失效。</w:t>
      </w:r>
    </w:p>
    <w:p>
      <w:pPr>
        <w:numPr>
          <w:ilvl w:val="0"/>
          <w:numId w:val="0"/>
        </w:numPr>
        <w:spacing w:line="360" w:lineRule="auto"/>
        <w:ind w:leftChars="0"/>
        <w:outlineLvl w:val="0"/>
        <w:rPr>
          <w:rFonts w:hint="eastAsia"/>
          <w:highlight w:val="none"/>
        </w:rPr>
      </w:pPr>
      <w:r>
        <w:rPr>
          <w:rFonts w:hint="eastAsia"/>
          <w:b/>
          <w:sz w:val="36"/>
          <w:szCs w:val="32"/>
          <w:highlight w:val="none"/>
          <w:lang w:eastAsia="zh-CN"/>
        </w:rPr>
        <w:br w:type="page"/>
      </w:r>
      <w:bookmarkStart w:id="84" w:name="_Toc14627"/>
      <w:r>
        <w:rPr>
          <w:rFonts w:hint="eastAsia" w:eastAsia="宋体"/>
          <w:b/>
          <w:sz w:val="36"/>
          <w:szCs w:val="32"/>
          <w:highlight w:val="none"/>
          <w:lang w:eastAsia="zh-CN"/>
        </w:rPr>
        <w:t>附录</w:t>
      </w:r>
      <w:r>
        <w:rPr>
          <w:rFonts w:hint="eastAsia"/>
          <w:b/>
          <w:sz w:val="36"/>
          <w:szCs w:val="32"/>
          <w:highlight w:val="none"/>
          <w:lang w:val="en-US" w:eastAsia="zh-CN"/>
        </w:rPr>
        <w:t>1</w:t>
      </w:r>
      <w:r>
        <w:rPr>
          <w:rFonts w:hint="eastAsia" w:eastAsia="宋体"/>
          <w:b/>
          <w:sz w:val="36"/>
          <w:szCs w:val="32"/>
          <w:highlight w:val="none"/>
          <w:lang w:eastAsia="zh-CN"/>
        </w:rPr>
        <w:t>：</w:t>
      </w:r>
      <w:r>
        <w:rPr>
          <w:rFonts w:hint="eastAsia"/>
          <w:b/>
          <w:sz w:val="36"/>
          <w:szCs w:val="32"/>
          <w:highlight w:val="none"/>
          <w:lang w:val="en-US" w:eastAsia="zh-CN"/>
        </w:rPr>
        <w:t>电池数据分析</w:t>
      </w:r>
      <w:r>
        <w:rPr>
          <w:rFonts w:hint="eastAsia" w:eastAsia="宋体"/>
          <w:b/>
          <w:sz w:val="36"/>
          <w:szCs w:val="32"/>
          <w:highlight w:val="none"/>
        </w:rPr>
        <w:t>软件</w:t>
      </w:r>
      <w:r>
        <w:rPr>
          <w:rFonts w:hint="eastAsia" w:eastAsia="宋体"/>
          <w:b/>
          <w:sz w:val="36"/>
          <w:szCs w:val="32"/>
          <w:highlight w:val="none"/>
          <w:lang w:val="en-US" w:eastAsia="zh-CN"/>
        </w:rPr>
        <w:t>操作说明</w:t>
      </w:r>
      <w:bookmarkEnd w:id="33"/>
      <w:bookmarkEnd w:id="84"/>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0"/>
        <w:rPr>
          <w:rFonts w:hint="default" w:eastAsia="宋体"/>
          <w:b/>
          <w:bCs/>
          <w:sz w:val="28"/>
          <w:szCs w:val="28"/>
          <w:highlight w:val="none"/>
          <w:lang w:val="en-US" w:eastAsia="zh-CN"/>
        </w:rPr>
      </w:pPr>
      <w:bookmarkStart w:id="85" w:name="_Toc29295"/>
      <w:bookmarkStart w:id="86" w:name="_Toc10011"/>
      <w:bookmarkStart w:id="87" w:name="_Toc30227"/>
      <w:r>
        <w:rPr>
          <w:rFonts w:hint="eastAsia" w:eastAsia="宋体"/>
          <w:b/>
          <w:bCs/>
          <w:sz w:val="28"/>
          <w:szCs w:val="28"/>
          <w:highlight w:val="none"/>
          <w:lang w:eastAsia="zh-CN"/>
        </w:rPr>
        <w:t>（</w:t>
      </w:r>
      <w:r>
        <w:rPr>
          <w:rFonts w:hint="eastAsia" w:eastAsia="宋体"/>
          <w:b/>
          <w:bCs/>
          <w:sz w:val="28"/>
          <w:szCs w:val="28"/>
          <w:highlight w:val="none"/>
          <w:lang w:val="en-US" w:eastAsia="zh-CN"/>
        </w:rPr>
        <w:t>一</w:t>
      </w:r>
      <w:r>
        <w:rPr>
          <w:rFonts w:hint="eastAsia" w:eastAsia="宋体"/>
          <w:b/>
          <w:bCs/>
          <w:sz w:val="28"/>
          <w:szCs w:val="28"/>
          <w:highlight w:val="none"/>
          <w:lang w:eastAsia="zh-CN"/>
        </w:rPr>
        <w:t>）</w:t>
      </w:r>
      <w:r>
        <w:rPr>
          <w:rFonts w:hint="eastAsia" w:eastAsia="宋体"/>
          <w:b/>
          <w:bCs/>
          <w:sz w:val="28"/>
          <w:szCs w:val="28"/>
          <w:highlight w:val="none"/>
          <w:lang w:val="en-US" w:eastAsia="zh-CN"/>
        </w:rPr>
        <w:t>后台软件功能</w:t>
      </w:r>
      <w:bookmarkEnd w:id="85"/>
      <w:bookmarkEnd w:id="86"/>
      <w:bookmarkEnd w:id="87"/>
    </w:p>
    <w:p>
      <w:pPr>
        <w:keepNext w:val="0"/>
        <w:keepLines w:val="0"/>
        <w:pageBreakBefore w:val="0"/>
        <w:widowControl w:val="0"/>
        <w:numPr>
          <w:ilvl w:val="0"/>
          <w:numId w:val="15"/>
        </w:numPr>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highlight w:val="none"/>
        </w:rPr>
      </w:pPr>
      <w:r>
        <w:rPr>
          <w:rFonts w:hint="eastAsia" w:ascii="宋体" w:hAnsi="宋体" w:eastAsia="宋体"/>
          <w:sz w:val="28"/>
          <w:szCs w:val="28"/>
          <w:highlight w:val="none"/>
        </w:rPr>
        <w:t>USB数据的读取、显示及保存；</w:t>
      </w:r>
    </w:p>
    <w:p>
      <w:pPr>
        <w:keepNext w:val="0"/>
        <w:keepLines w:val="0"/>
        <w:pageBreakBefore w:val="0"/>
        <w:widowControl w:val="0"/>
        <w:numPr>
          <w:ilvl w:val="0"/>
          <w:numId w:val="15"/>
        </w:numPr>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highlight w:val="none"/>
        </w:rPr>
      </w:pPr>
      <w:r>
        <w:rPr>
          <w:rFonts w:hint="eastAsia" w:ascii="宋体" w:hAnsi="宋体" w:eastAsia="宋体"/>
          <w:sz w:val="28"/>
          <w:szCs w:val="28"/>
          <w:highlight w:val="none"/>
        </w:rPr>
        <w:t>测试报表生成；</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9"/>
        <w:rPr>
          <w:rFonts w:hint="eastAsia" w:ascii="宋体" w:hAnsi="宋体"/>
          <w:sz w:val="28"/>
          <w:szCs w:val="28"/>
          <w:highlight w:val="none"/>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0"/>
        <w:rPr>
          <w:rFonts w:hint="default" w:ascii="宋体" w:hAnsi="宋体"/>
          <w:b/>
          <w:bCs/>
          <w:sz w:val="28"/>
          <w:szCs w:val="28"/>
          <w:highlight w:val="none"/>
          <w:lang w:val="en-US"/>
        </w:rPr>
      </w:pPr>
      <w:bookmarkStart w:id="88" w:name="_Toc29781"/>
      <w:bookmarkStart w:id="89" w:name="_Toc15922"/>
      <w:bookmarkStart w:id="90" w:name="_Toc6826"/>
      <w:r>
        <w:rPr>
          <w:rFonts w:hint="eastAsia" w:eastAsia="宋体"/>
          <w:b/>
          <w:bCs/>
          <w:sz w:val="28"/>
          <w:szCs w:val="28"/>
          <w:highlight w:val="none"/>
          <w:lang w:eastAsia="zh-CN"/>
        </w:rPr>
        <w:t>（</w:t>
      </w:r>
      <w:r>
        <w:rPr>
          <w:rFonts w:hint="eastAsia" w:eastAsia="宋体"/>
          <w:b/>
          <w:bCs/>
          <w:sz w:val="28"/>
          <w:szCs w:val="28"/>
          <w:highlight w:val="none"/>
          <w:lang w:val="en-US" w:eastAsia="zh-CN"/>
        </w:rPr>
        <w:t>二</w:t>
      </w:r>
      <w:r>
        <w:rPr>
          <w:rFonts w:hint="eastAsia" w:eastAsia="宋体"/>
          <w:b/>
          <w:bCs/>
          <w:sz w:val="28"/>
          <w:szCs w:val="28"/>
          <w:highlight w:val="none"/>
          <w:lang w:eastAsia="zh-CN"/>
        </w:rPr>
        <w:t>）</w:t>
      </w:r>
      <w:r>
        <w:rPr>
          <w:rFonts w:hint="eastAsia" w:eastAsia="宋体"/>
          <w:b/>
          <w:bCs/>
          <w:sz w:val="28"/>
          <w:szCs w:val="28"/>
          <w:highlight w:val="none"/>
          <w:lang w:val="en-US" w:eastAsia="zh-CN"/>
        </w:rPr>
        <w:t>后台软件安装及操作</w:t>
      </w:r>
      <w:bookmarkEnd w:id="88"/>
      <w:bookmarkEnd w:id="89"/>
      <w:bookmarkEnd w:id="90"/>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eastAsia="宋体"/>
          <w:sz w:val="28"/>
          <w:szCs w:val="28"/>
          <w:highlight w:val="none"/>
        </w:rPr>
      </w:pPr>
      <w:r>
        <w:rPr>
          <w:rFonts w:hint="eastAsia" w:ascii="宋体" w:hAnsi="宋体" w:eastAsia="宋体"/>
          <w:sz w:val="28"/>
          <w:szCs w:val="28"/>
          <w:highlight w:val="none"/>
        </w:rPr>
        <w:t>1、双击电池数据分析软件安装包根据提示选择安装路径自动安装。</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eastAsia="宋体"/>
          <w:b/>
          <w:sz w:val="28"/>
          <w:szCs w:val="28"/>
          <w:highlight w:val="none"/>
          <w:lang w:eastAsia="zh-CN"/>
        </w:rPr>
      </w:pPr>
      <w:r>
        <w:rPr>
          <w:rFonts w:hint="eastAsia"/>
          <w:b/>
          <w:bCs/>
          <w:sz w:val="28"/>
          <w:szCs w:val="28"/>
          <w:highlight w:val="none"/>
          <w:lang w:eastAsia="zh-CN"/>
        </w:rPr>
        <w:t>（</w:t>
      </w:r>
      <w:r>
        <w:rPr>
          <w:rFonts w:hint="eastAsia"/>
          <w:b/>
          <w:bCs/>
          <w:sz w:val="28"/>
          <w:szCs w:val="28"/>
          <w:highlight w:val="none"/>
          <w:lang w:val="en-US" w:eastAsia="zh-CN"/>
        </w:rPr>
        <w:t>注意：后台软件请勿安装在电脑“C”盘</w:t>
      </w:r>
      <w:r>
        <w:rPr>
          <w:rFonts w:hint="eastAsia"/>
          <w:b/>
          <w:bCs/>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b/>
          <w:sz w:val="28"/>
          <w:szCs w:val="28"/>
        </w:rPr>
      </w:pPr>
      <w:r>
        <w:rPr>
          <w:rFonts w:hint="eastAsia" w:ascii="宋体" w:hAnsi="宋体"/>
          <w:b/>
          <w:sz w:val="28"/>
          <w:szCs w:val="28"/>
        </w:rPr>
        <w:drawing>
          <wp:inline distT="0" distB="0" distL="114300" distR="114300">
            <wp:extent cx="5562600" cy="238125"/>
            <wp:effectExtent l="0" t="0" r="0" b="9525"/>
            <wp:docPr id="5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9"/>
                    <pic:cNvPicPr>
                      <a:picLocks noChangeAspect="1"/>
                    </pic:cNvPicPr>
                  </pic:nvPicPr>
                  <pic:blipFill>
                    <a:blip r:embed="rId37"/>
                    <a:stretch>
                      <a:fillRect/>
                    </a:stretch>
                  </pic:blipFill>
                  <pic:spPr>
                    <a:xfrm>
                      <a:off x="0" y="0"/>
                      <a:ext cx="5562600" cy="2381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eastAsia="宋体"/>
          <w:sz w:val="28"/>
          <w:szCs w:val="28"/>
        </w:rPr>
        <w:t>2、运行前台软件，如图2.1所示：</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宋体" w:hAnsi="宋体"/>
          <w:sz w:val="28"/>
          <w:szCs w:val="28"/>
        </w:rPr>
        <w:drawing>
          <wp:inline distT="0" distB="0" distL="114300" distR="114300">
            <wp:extent cx="5281930" cy="3600450"/>
            <wp:effectExtent l="0" t="0" r="13970" b="0"/>
            <wp:docPr id="5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0"/>
                    <pic:cNvPicPr>
                      <a:picLocks noChangeAspect="1"/>
                    </pic:cNvPicPr>
                  </pic:nvPicPr>
                  <pic:blipFill>
                    <a:blip r:embed="rId38"/>
                    <a:stretch>
                      <a:fillRect/>
                    </a:stretch>
                  </pic:blipFill>
                  <pic:spPr>
                    <a:xfrm>
                      <a:off x="0" y="0"/>
                      <a:ext cx="5281930" cy="36004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楷体" w:hAnsi="楷体" w:eastAsia="楷体" w:cs="楷体"/>
          <w:b/>
          <w:bCs/>
          <w:sz w:val="28"/>
          <w:szCs w:val="28"/>
          <w:lang w:val="en-US" w:eastAsia="zh-CN"/>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2.1</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0"/>
        <w:rPr>
          <w:rFonts w:hint="eastAsia" w:ascii="宋体" w:hAnsi="宋体" w:eastAsia="宋体" w:cs="宋体"/>
          <w:b/>
          <w:bCs/>
          <w:sz w:val="28"/>
          <w:szCs w:val="28"/>
          <w:lang w:eastAsia="zh-CN"/>
        </w:rPr>
      </w:pPr>
      <w:bookmarkStart w:id="91" w:name="_Toc29830"/>
      <w:bookmarkStart w:id="92" w:name="_Toc17502"/>
      <w:bookmarkStart w:id="93" w:name="_Toc7722"/>
      <w:r>
        <w:rPr>
          <w:rFonts w:hint="eastAsia" w:ascii="宋体" w:hAnsi="宋体" w:eastAsia="宋体" w:cs="宋体"/>
          <w:b/>
          <w:bCs/>
          <w:sz w:val="28"/>
          <w:szCs w:val="28"/>
          <w:lang w:eastAsia="zh-CN"/>
        </w:rPr>
        <w:t>（三）U盘数据的读取、显示与保存</w:t>
      </w:r>
      <w:bookmarkEnd w:id="91"/>
      <w:bookmarkEnd w:id="92"/>
      <w:bookmarkEnd w:id="93"/>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eastAsia="宋体"/>
          <w:sz w:val="28"/>
          <w:szCs w:val="28"/>
        </w:rPr>
        <w:t>放电过程中，放电数据可保存在仪表存储器中，放电结束后，可通过U盘将放电数据导入计算机进行分析；</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9"/>
        <w:rPr>
          <w:rFonts w:hint="eastAsia" w:ascii="宋体" w:hAnsi="宋体"/>
          <w:sz w:val="28"/>
          <w:szCs w:val="28"/>
        </w:rPr>
      </w:pPr>
      <w:r>
        <w:rPr>
          <w:rFonts w:hint="eastAsia"/>
          <w:sz w:val="28"/>
          <w:szCs w:val="28"/>
          <w:lang w:val="en-US" w:eastAsia="zh-CN"/>
        </w:rPr>
        <w:t>1、</w:t>
      </w:r>
      <w:r>
        <w:rPr>
          <w:rFonts w:hint="eastAsia" w:ascii="宋体" w:hAnsi="宋体" w:eastAsia="宋体"/>
          <w:sz w:val="28"/>
          <w:szCs w:val="28"/>
        </w:rPr>
        <w:t>确定数据在计算机中的存放位置；</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eastAsia="宋体"/>
          <w:sz w:val="28"/>
          <w:szCs w:val="28"/>
        </w:rPr>
        <w:t>2、双击“选择测试档”弹出对话框；如图3.1所示</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宋体" w:hAnsi="宋体"/>
          <w:sz w:val="28"/>
          <w:szCs w:val="28"/>
        </w:rPr>
        <w:drawing>
          <wp:inline distT="0" distB="0" distL="114300" distR="114300">
            <wp:extent cx="5292090" cy="3608705"/>
            <wp:effectExtent l="0" t="0" r="3810" b="10795"/>
            <wp:docPr id="5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1"/>
                    <pic:cNvPicPr>
                      <a:picLocks noChangeAspect="1"/>
                    </pic:cNvPicPr>
                  </pic:nvPicPr>
                  <pic:blipFill>
                    <a:blip r:embed="rId39"/>
                    <a:stretch>
                      <a:fillRect/>
                    </a:stretch>
                  </pic:blipFill>
                  <pic:spPr>
                    <a:xfrm>
                      <a:off x="0" y="0"/>
                      <a:ext cx="5292090" cy="36087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3.1</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eastAsia="宋体"/>
          <w:sz w:val="28"/>
          <w:szCs w:val="28"/>
        </w:rPr>
        <w:t>3、选择需要解析的数据“打开”， 界面上就会显示各种的放电参数曲线，如图3.2所示：</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宋体" w:hAnsi="宋体"/>
          <w:sz w:val="28"/>
          <w:szCs w:val="28"/>
        </w:rPr>
        <w:drawing>
          <wp:inline distT="0" distB="0" distL="114300" distR="114300">
            <wp:extent cx="5233670" cy="3349625"/>
            <wp:effectExtent l="0" t="0" r="5080" b="3175"/>
            <wp:docPr id="5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2"/>
                    <pic:cNvPicPr>
                      <a:picLocks noChangeAspect="1"/>
                    </pic:cNvPicPr>
                  </pic:nvPicPr>
                  <pic:blipFill>
                    <a:blip r:embed="rId40"/>
                    <a:stretch>
                      <a:fillRect/>
                    </a:stretch>
                  </pic:blipFill>
                  <pic:spPr>
                    <a:xfrm>
                      <a:off x="0" y="0"/>
                      <a:ext cx="5233670" cy="33496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3.2</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0"/>
        <w:rPr>
          <w:rFonts w:hint="eastAsia"/>
          <w:b/>
          <w:sz w:val="28"/>
          <w:szCs w:val="28"/>
        </w:rPr>
      </w:pPr>
      <w:bookmarkStart w:id="94" w:name="_Toc30190"/>
      <w:bookmarkStart w:id="95" w:name="_Toc17927"/>
      <w:bookmarkStart w:id="96" w:name="_Toc7620"/>
      <w:r>
        <w:rPr>
          <w:rFonts w:hint="eastAsia" w:eastAsia="宋体"/>
          <w:b/>
          <w:bCs/>
          <w:sz w:val="28"/>
          <w:szCs w:val="28"/>
          <w:lang w:eastAsia="zh-CN"/>
        </w:rPr>
        <w:t>（</w:t>
      </w:r>
      <w:r>
        <w:rPr>
          <w:rFonts w:hint="eastAsia" w:eastAsia="宋体"/>
          <w:b/>
          <w:bCs/>
          <w:sz w:val="28"/>
          <w:szCs w:val="28"/>
          <w:lang w:val="en-US" w:eastAsia="zh-CN"/>
        </w:rPr>
        <w:t>四</w:t>
      </w:r>
      <w:r>
        <w:rPr>
          <w:rFonts w:hint="eastAsia" w:eastAsia="宋体"/>
          <w:b/>
          <w:bCs/>
          <w:sz w:val="28"/>
          <w:szCs w:val="28"/>
          <w:lang w:eastAsia="zh-CN"/>
        </w:rPr>
        <w:t>）</w:t>
      </w:r>
      <w:r>
        <w:rPr>
          <w:rFonts w:hint="eastAsia" w:eastAsia="宋体"/>
          <w:b/>
          <w:sz w:val="28"/>
          <w:szCs w:val="28"/>
        </w:rPr>
        <w:t>测试报表生成</w:t>
      </w:r>
      <w:bookmarkEnd w:id="94"/>
      <w:bookmarkEnd w:id="95"/>
      <w:bookmarkEnd w:id="96"/>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z w:val="28"/>
          <w:szCs w:val="28"/>
        </w:rPr>
      </w:pPr>
      <w:bookmarkStart w:id="97" w:name="_Toc26654"/>
      <w:r>
        <w:rPr>
          <w:rFonts w:hint="eastAsia" w:eastAsia="宋体"/>
          <w:sz w:val="28"/>
          <w:szCs w:val="28"/>
        </w:rPr>
        <w:t>1</w:t>
      </w:r>
      <w:r>
        <w:rPr>
          <w:rFonts w:hint="eastAsia"/>
          <w:sz w:val="28"/>
          <w:szCs w:val="28"/>
          <w:lang w:eastAsia="zh-CN"/>
        </w:rPr>
        <w:t>、</w:t>
      </w:r>
      <w:r>
        <w:rPr>
          <w:rFonts w:hint="eastAsia" w:eastAsia="宋体"/>
          <w:sz w:val="28"/>
          <w:szCs w:val="28"/>
        </w:rPr>
        <w:t>点击标题栏图示，如图4.1所示</w:t>
      </w:r>
      <w:bookmarkEnd w:id="97"/>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b/>
          <w:sz w:val="28"/>
          <w:szCs w:val="28"/>
        </w:rPr>
      </w:pPr>
      <w:r>
        <w:rPr>
          <w:rFonts w:hint="eastAsia"/>
          <w:b/>
          <w:sz w:val="28"/>
          <w:szCs w:val="28"/>
        </w:rPr>
        <w:drawing>
          <wp:inline distT="0" distB="0" distL="114300" distR="114300">
            <wp:extent cx="5883275" cy="271780"/>
            <wp:effectExtent l="0" t="0" r="3175" b="13970"/>
            <wp:docPr id="5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3"/>
                    <pic:cNvPicPr>
                      <a:picLocks noChangeAspect="1"/>
                    </pic:cNvPicPr>
                  </pic:nvPicPr>
                  <pic:blipFill>
                    <a:blip r:embed="rId41"/>
                    <a:stretch>
                      <a:fillRect/>
                    </a:stretch>
                  </pic:blipFill>
                  <pic:spPr>
                    <a:xfrm>
                      <a:off x="0" y="0"/>
                      <a:ext cx="5883275" cy="2717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b/>
          <w:sz w:val="28"/>
          <w:szCs w:val="28"/>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4.1</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z w:val="28"/>
          <w:szCs w:val="28"/>
        </w:rPr>
      </w:pPr>
      <w:bookmarkStart w:id="98" w:name="_Toc9662"/>
      <w:r>
        <w:rPr>
          <w:rFonts w:hint="eastAsia" w:eastAsia="宋体"/>
          <w:sz w:val="28"/>
          <w:szCs w:val="28"/>
        </w:rPr>
        <w:t>2</w:t>
      </w:r>
      <w:r>
        <w:rPr>
          <w:rFonts w:hint="eastAsia"/>
          <w:sz w:val="28"/>
          <w:szCs w:val="28"/>
          <w:lang w:eastAsia="zh-CN"/>
        </w:rPr>
        <w:t>、</w:t>
      </w:r>
      <w:r>
        <w:rPr>
          <w:rFonts w:hint="eastAsia" w:eastAsia="宋体"/>
          <w:sz w:val="28"/>
          <w:szCs w:val="28"/>
        </w:rPr>
        <w:t>点击下拉菜单“导出报表”</w:t>
      </w:r>
      <w:bookmarkEnd w:id="98"/>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sz w:val="28"/>
          <w:szCs w:val="28"/>
        </w:rPr>
        <w:drawing>
          <wp:inline distT="0" distB="0" distL="114300" distR="114300">
            <wp:extent cx="5863590" cy="511810"/>
            <wp:effectExtent l="0" t="0" r="3810" b="2540"/>
            <wp:docPr id="5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4"/>
                    <pic:cNvPicPr>
                      <a:picLocks noChangeAspect="1"/>
                    </pic:cNvPicPr>
                  </pic:nvPicPr>
                  <pic:blipFill>
                    <a:blip r:embed="rId42"/>
                    <a:stretch>
                      <a:fillRect/>
                    </a:stretch>
                  </pic:blipFill>
                  <pic:spPr>
                    <a:xfrm>
                      <a:off x="0" y="0"/>
                      <a:ext cx="5863590" cy="51181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4.2</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bookmarkStart w:id="99" w:name="_Toc22130"/>
      <w:r>
        <w:rPr>
          <w:rFonts w:hint="eastAsia" w:ascii="宋体" w:hAnsi="宋体" w:eastAsia="宋体"/>
          <w:sz w:val="28"/>
          <w:szCs w:val="28"/>
        </w:rPr>
        <w:t>3</w:t>
      </w:r>
      <w:r>
        <w:rPr>
          <w:rFonts w:hint="eastAsia"/>
          <w:sz w:val="28"/>
          <w:szCs w:val="28"/>
          <w:lang w:eastAsia="zh-CN"/>
        </w:rPr>
        <w:t>、</w:t>
      </w:r>
      <w:r>
        <w:rPr>
          <w:rFonts w:hint="eastAsia" w:ascii="宋体" w:hAnsi="宋体" w:eastAsia="宋体"/>
          <w:sz w:val="28"/>
          <w:szCs w:val="28"/>
        </w:rPr>
        <w:t>弹出对话框，命名文件名称及选择档存储路径后软件自动生成word格式档</w:t>
      </w:r>
      <w:bookmarkEnd w:id="99"/>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宋体" w:hAnsi="宋体"/>
          <w:sz w:val="28"/>
          <w:szCs w:val="28"/>
        </w:rPr>
        <w:drawing>
          <wp:inline distT="0" distB="0" distL="114300" distR="114300">
            <wp:extent cx="5817235" cy="3750945"/>
            <wp:effectExtent l="0" t="0" r="12065" b="1905"/>
            <wp:docPr id="5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5"/>
                    <pic:cNvPicPr>
                      <a:picLocks noChangeAspect="1"/>
                    </pic:cNvPicPr>
                  </pic:nvPicPr>
                  <pic:blipFill>
                    <a:blip r:embed="rId43"/>
                    <a:stretch>
                      <a:fillRect/>
                    </a:stretch>
                  </pic:blipFill>
                  <pic:spPr>
                    <a:xfrm>
                      <a:off x="0" y="0"/>
                      <a:ext cx="5817235" cy="37509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楷体" w:hAnsi="楷体" w:eastAsia="楷体" w:cs="楷体"/>
          <w:b/>
          <w:bCs/>
          <w:sz w:val="28"/>
          <w:szCs w:val="28"/>
          <w:lang w:val="en-US" w:eastAsia="zh-CN"/>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4.3</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eastAsia="宋体"/>
          <w:sz w:val="28"/>
          <w:szCs w:val="28"/>
        </w:rPr>
        <w:t>注：请确保您的计算机里装有OFFICE办公软件。</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p>
    <w:p>
      <w:pPr>
        <w:numPr>
          <w:ilvl w:val="0"/>
          <w:numId w:val="0"/>
        </w:numPr>
        <w:spacing w:line="360" w:lineRule="auto"/>
        <w:ind w:leftChars="0"/>
        <w:outlineLvl w:val="0"/>
        <w:rPr>
          <w:rFonts w:hint="eastAsia"/>
          <w:b/>
          <w:sz w:val="36"/>
          <w:szCs w:val="32"/>
          <w:lang w:eastAsia="zh-CN"/>
        </w:rPr>
      </w:pPr>
      <w:bookmarkStart w:id="100" w:name="_Toc16945"/>
      <w:bookmarkStart w:id="101" w:name="_Toc13618"/>
      <w:bookmarkStart w:id="102" w:name="_Toc848"/>
      <w:bookmarkStart w:id="103" w:name="_Toc16456"/>
      <w:r>
        <w:rPr>
          <w:rFonts w:hint="eastAsia" w:eastAsia="宋体"/>
          <w:b/>
          <w:sz w:val="36"/>
          <w:szCs w:val="32"/>
          <w:lang w:eastAsia="zh-CN"/>
        </w:rPr>
        <w:t>附录</w:t>
      </w:r>
      <w:r>
        <w:rPr>
          <w:rFonts w:hint="eastAsia" w:eastAsia="宋体"/>
          <w:b/>
          <w:sz w:val="36"/>
          <w:szCs w:val="32"/>
          <w:lang w:val="en-US" w:eastAsia="zh-CN"/>
        </w:rPr>
        <w:t>2</w:t>
      </w:r>
      <w:r>
        <w:rPr>
          <w:rFonts w:hint="eastAsia" w:eastAsia="宋体"/>
          <w:b/>
          <w:sz w:val="36"/>
          <w:szCs w:val="32"/>
          <w:lang w:eastAsia="zh-CN"/>
        </w:rPr>
        <w:t>：铅酸蓄电池放电系数对应表</w:t>
      </w:r>
      <w:bookmarkEnd w:id="100"/>
      <w:bookmarkEnd w:id="101"/>
      <w:bookmarkEnd w:id="102"/>
    </w:p>
    <w:p>
      <w:pPr>
        <w:pStyle w:val="22"/>
        <w:rPr>
          <w:rFonts w:hint="eastAsia" w:ascii="宋体" w:hAnsi="宋体"/>
          <w:sz w:val="21"/>
          <w:szCs w:val="21"/>
        </w:rPr>
      </w:pPr>
    </w:p>
    <w:tbl>
      <w:tblPr>
        <w:tblStyle w:val="12"/>
        <w:tblW w:w="9138" w:type="dxa"/>
        <w:tblInd w:w="0" w:type="dxa"/>
        <w:tblLayout w:type="fixed"/>
        <w:tblCellMar>
          <w:top w:w="0" w:type="dxa"/>
          <w:left w:w="108" w:type="dxa"/>
          <w:bottom w:w="0" w:type="dxa"/>
          <w:right w:w="108" w:type="dxa"/>
        </w:tblCellMar>
      </w:tblPr>
      <w:tblGrid>
        <w:gridCol w:w="2284"/>
        <w:gridCol w:w="2284"/>
        <w:gridCol w:w="2776"/>
        <w:gridCol w:w="1794"/>
      </w:tblGrid>
      <w:tr>
        <w:tblPrEx>
          <w:tblCellMar>
            <w:top w:w="0" w:type="dxa"/>
            <w:left w:w="108" w:type="dxa"/>
            <w:bottom w:w="0" w:type="dxa"/>
            <w:right w:w="108" w:type="dxa"/>
          </w:tblCellMar>
        </w:tblPrEx>
        <w:trPr>
          <w:trHeight w:val="896" w:hRule="atLeast"/>
        </w:trPr>
        <w:tc>
          <w:tcPr>
            <w:tcW w:w="228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b/>
                <w:bCs/>
                <w:color w:val="000000"/>
                <w:sz w:val="24"/>
                <w:szCs w:val="24"/>
              </w:rPr>
            </w:pPr>
            <w:r>
              <w:rPr>
                <w:rFonts w:hint="eastAsia" w:eastAsia="宋体"/>
                <w:b/>
                <w:bCs/>
                <w:color w:val="000000"/>
                <w:sz w:val="24"/>
                <w:szCs w:val="24"/>
              </w:rPr>
              <w:t>放电率</w:t>
            </w:r>
          </w:p>
        </w:tc>
        <w:tc>
          <w:tcPr>
            <w:tcW w:w="228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hint="eastAsia" w:eastAsia="宋体"/>
                <w:b/>
                <w:bCs/>
                <w:color w:val="000000"/>
                <w:sz w:val="24"/>
                <w:szCs w:val="24"/>
                <w:lang w:eastAsia="zh-CN"/>
              </w:rPr>
            </w:pPr>
            <w:r>
              <w:rPr>
                <w:rFonts w:hint="eastAsia" w:eastAsia="宋体"/>
                <w:b/>
                <w:bCs/>
                <w:color w:val="000000"/>
                <w:sz w:val="24"/>
                <w:szCs w:val="24"/>
              </w:rPr>
              <w:t>额定容量的</w:t>
            </w:r>
            <w:r>
              <w:rPr>
                <w:rFonts w:hint="eastAsia" w:eastAsia="宋体"/>
                <w:b/>
                <w:bCs/>
                <w:color w:val="000000"/>
                <w:sz w:val="24"/>
                <w:szCs w:val="24"/>
                <w:lang w:eastAsia="zh-CN"/>
              </w:rPr>
              <w:t>百分比</w:t>
            </w:r>
          </w:p>
        </w:tc>
        <w:tc>
          <w:tcPr>
            <w:tcW w:w="2776"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hint="eastAsia" w:eastAsia="宋体"/>
                <w:b/>
                <w:bCs/>
                <w:color w:val="000000"/>
                <w:sz w:val="24"/>
                <w:szCs w:val="24"/>
                <w:lang w:eastAsia="zh-CN"/>
              </w:rPr>
            </w:pPr>
            <w:r>
              <w:rPr>
                <w:rFonts w:hint="eastAsia" w:eastAsia="宋体"/>
                <w:b/>
                <w:bCs/>
                <w:color w:val="000000"/>
                <w:sz w:val="24"/>
                <w:szCs w:val="24"/>
              </w:rPr>
              <w:t>额定容量的电流</w:t>
            </w:r>
            <w:r>
              <w:rPr>
                <w:rFonts w:hint="eastAsia" w:eastAsia="宋体"/>
                <w:b/>
                <w:bCs/>
                <w:color w:val="000000"/>
                <w:sz w:val="24"/>
                <w:szCs w:val="24"/>
                <w:lang w:eastAsia="zh-CN"/>
              </w:rPr>
              <w:t>百分比</w:t>
            </w:r>
          </w:p>
        </w:tc>
        <w:tc>
          <w:tcPr>
            <w:tcW w:w="179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b/>
                <w:bCs/>
                <w:color w:val="000000"/>
                <w:sz w:val="24"/>
                <w:szCs w:val="24"/>
              </w:rPr>
            </w:pPr>
            <w:r>
              <w:rPr>
                <w:rFonts w:hint="eastAsia" w:eastAsia="宋体"/>
                <w:b/>
                <w:bCs/>
                <w:color w:val="000000"/>
                <w:sz w:val="24"/>
                <w:szCs w:val="24"/>
              </w:rPr>
              <w:t>终止电压</w:t>
            </w:r>
          </w:p>
        </w:tc>
      </w:tr>
      <w:tr>
        <w:tblPrEx>
          <w:tblCellMar>
            <w:top w:w="0" w:type="dxa"/>
            <w:left w:w="108" w:type="dxa"/>
            <w:bottom w:w="0" w:type="dxa"/>
            <w:right w:w="108" w:type="dxa"/>
          </w:tblCellMar>
        </w:tblPrEx>
        <w:trPr>
          <w:trHeight w:val="802" w:hRule="atLeast"/>
        </w:trPr>
        <w:tc>
          <w:tcPr>
            <w:tcW w:w="2284"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10</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100%</w:t>
            </w:r>
          </w:p>
        </w:tc>
        <w:tc>
          <w:tcPr>
            <w:tcW w:w="2776"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10%</w:t>
            </w:r>
          </w:p>
        </w:tc>
        <w:tc>
          <w:tcPr>
            <w:tcW w:w="1794" w:type="dxa"/>
            <w:vMerge w:val="restart"/>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1.8V</w:t>
            </w: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9</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97.4%</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10.8%</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8</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94.4%</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11.4%</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7</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93%</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12.4%</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6</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91.7%</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13.3%</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5</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87.6%</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14.6%</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4</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80%</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20%</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3</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75%</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25%</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2</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61.1%</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30.55%</w:t>
            </w:r>
          </w:p>
        </w:tc>
        <w:tc>
          <w:tcPr>
            <w:tcW w:w="179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1</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55%</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51.4%</w:t>
            </w:r>
          </w:p>
        </w:tc>
        <w:tc>
          <w:tcPr>
            <w:tcW w:w="17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1.75V</w:t>
            </w:r>
          </w:p>
        </w:tc>
      </w:tr>
      <w:tr>
        <w:tblPrEx>
          <w:tblCellMar>
            <w:top w:w="0" w:type="dxa"/>
            <w:left w:w="108" w:type="dxa"/>
            <w:bottom w:w="0" w:type="dxa"/>
            <w:right w:w="108" w:type="dxa"/>
          </w:tblCellMar>
        </w:tblPrEx>
        <w:trPr>
          <w:trHeight w:val="838"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0.5</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45%</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70%</w:t>
            </w:r>
          </w:p>
        </w:tc>
        <w:tc>
          <w:tcPr>
            <w:tcW w:w="179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1.7V</w:t>
            </w:r>
          </w:p>
        </w:tc>
      </w:tr>
    </w:tbl>
    <w:p>
      <w:pPr>
        <w:numPr>
          <w:ilvl w:val="0"/>
          <w:numId w:val="0"/>
        </w:numPr>
        <w:spacing w:line="360" w:lineRule="auto"/>
        <w:ind w:leftChars="0"/>
        <w:outlineLvl w:val="0"/>
        <w:rPr>
          <w:rFonts w:hint="eastAsia" w:ascii="宋体" w:hAnsi="宋体" w:eastAsia="宋体"/>
          <w:sz w:val="28"/>
          <w:szCs w:val="28"/>
          <w:lang w:eastAsia="zh-CN"/>
        </w:rPr>
      </w:pPr>
      <w:r>
        <w:rPr>
          <w:rFonts w:hint="eastAsia"/>
          <w:b/>
          <w:sz w:val="36"/>
          <w:szCs w:val="32"/>
          <w:lang w:eastAsia="zh-CN"/>
        </w:rPr>
        <w:br w:type="page"/>
      </w:r>
      <w:bookmarkStart w:id="104" w:name="_Toc20035"/>
      <w:bookmarkStart w:id="105" w:name="_Toc28400"/>
      <w:bookmarkStart w:id="106" w:name="_Toc27149"/>
      <w:r>
        <w:rPr>
          <w:rFonts w:hint="eastAsia" w:eastAsia="宋体"/>
          <w:b/>
          <w:sz w:val="36"/>
          <w:szCs w:val="32"/>
          <w:lang w:eastAsia="zh-CN"/>
        </w:rPr>
        <w:t>附录</w:t>
      </w:r>
      <w:r>
        <w:rPr>
          <w:rFonts w:hint="eastAsia" w:eastAsia="宋体"/>
          <w:b/>
          <w:sz w:val="36"/>
          <w:szCs w:val="32"/>
          <w:lang w:val="en-US" w:eastAsia="zh-CN"/>
        </w:rPr>
        <w:t>3</w:t>
      </w:r>
      <w:r>
        <w:rPr>
          <w:rFonts w:hint="eastAsia" w:eastAsia="宋体"/>
          <w:b/>
          <w:sz w:val="36"/>
          <w:szCs w:val="32"/>
          <w:lang w:eastAsia="zh-CN"/>
        </w:rPr>
        <w:t>：常见仪器及接线故障排查方法</w:t>
      </w:r>
      <w:bookmarkEnd w:id="104"/>
      <w:bookmarkEnd w:id="105"/>
      <w:bookmarkEnd w:id="106"/>
    </w:p>
    <w:tbl>
      <w:tblPr>
        <w:tblStyle w:val="12"/>
        <w:tblpPr w:leftFromText="180" w:rightFromText="180" w:vertAnchor="text" w:horzAnchor="page" w:tblpX="1800" w:tblpY="638"/>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3564"/>
        <w:gridCol w:w="3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19"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hint="eastAsia"/>
                <w:b/>
                <w:bCs/>
                <w:color w:val="000000"/>
                <w:sz w:val="24"/>
                <w:szCs w:val="24"/>
              </w:rPr>
            </w:pPr>
            <w:r>
              <w:rPr>
                <w:rFonts w:hint="eastAsia" w:eastAsia="宋体"/>
                <w:b/>
                <w:bCs/>
                <w:color w:val="000000"/>
                <w:sz w:val="24"/>
                <w:szCs w:val="24"/>
              </w:rPr>
              <w:t>序  号</w:t>
            </w:r>
          </w:p>
        </w:tc>
        <w:tc>
          <w:tcPr>
            <w:tcW w:w="356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hint="eastAsia" w:eastAsia="宋体"/>
                <w:b/>
                <w:bCs/>
                <w:color w:val="000000"/>
                <w:sz w:val="24"/>
                <w:szCs w:val="24"/>
                <w:lang w:eastAsia="zh-CN"/>
              </w:rPr>
            </w:pPr>
            <w:r>
              <w:rPr>
                <w:rFonts w:hint="eastAsia" w:eastAsia="宋体"/>
                <w:b/>
                <w:bCs/>
                <w:color w:val="000000"/>
                <w:sz w:val="24"/>
                <w:szCs w:val="24"/>
              </w:rPr>
              <w:t>故障</w:t>
            </w:r>
            <w:r>
              <w:rPr>
                <w:rFonts w:hint="eastAsia" w:eastAsia="宋体"/>
                <w:b/>
                <w:bCs/>
                <w:color w:val="000000"/>
                <w:sz w:val="24"/>
                <w:szCs w:val="24"/>
                <w:lang w:eastAsia="zh-CN"/>
              </w:rPr>
              <w:t>现象</w:t>
            </w:r>
          </w:p>
        </w:tc>
        <w:tc>
          <w:tcPr>
            <w:tcW w:w="3576"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hint="eastAsia"/>
                <w:b/>
                <w:bCs/>
                <w:color w:val="000000"/>
                <w:sz w:val="24"/>
                <w:szCs w:val="24"/>
              </w:rPr>
            </w:pPr>
            <w:r>
              <w:rPr>
                <w:rFonts w:hint="eastAsia" w:eastAsia="宋体"/>
                <w:b/>
                <w:bCs/>
                <w:color w:val="000000"/>
                <w:sz w:val="24"/>
                <w:szCs w:val="24"/>
              </w:rPr>
              <w:t>排查方式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19"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1</w:t>
            </w:r>
          </w:p>
        </w:tc>
        <w:tc>
          <w:tcPr>
            <w:tcW w:w="3564"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某个模块单体电压全部为0</w:t>
            </w:r>
          </w:p>
        </w:tc>
        <w:tc>
          <w:tcPr>
            <w:tcW w:w="3576"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检查确认无线模块接线方式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2</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每个无线模块前三个单体电压为0 。</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接线顺序接反了，按从0号到</w:t>
            </w:r>
            <w:r>
              <w:rPr>
                <w:rFonts w:hint="eastAsia" w:eastAsia="宋体"/>
                <w:color w:val="000000"/>
                <w:sz w:val="24"/>
                <w:szCs w:val="24"/>
                <w:lang w:val="en-US" w:eastAsia="zh-CN"/>
              </w:rPr>
              <w:t>6</w:t>
            </w:r>
            <w:r>
              <w:rPr>
                <w:rFonts w:hint="eastAsia" w:eastAsia="宋体"/>
                <w:color w:val="000000"/>
                <w:sz w:val="24"/>
                <w:szCs w:val="24"/>
              </w:rPr>
              <w:t>，应从</w:t>
            </w:r>
            <w:r>
              <w:rPr>
                <w:rFonts w:hint="eastAsia" w:eastAsia="宋体"/>
                <w:color w:val="000000"/>
                <w:sz w:val="24"/>
                <w:szCs w:val="24"/>
                <w:lang w:eastAsia="zh-CN"/>
              </w:rPr>
              <w:t>正</w:t>
            </w:r>
            <w:r>
              <w:rPr>
                <w:rFonts w:hint="eastAsia" w:eastAsia="宋体"/>
                <w:color w:val="000000"/>
                <w:sz w:val="24"/>
                <w:szCs w:val="24"/>
              </w:rPr>
              <w:t>极开始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lang w:eastAsia="zh-CN"/>
              </w:rPr>
            </w:pPr>
            <w:r>
              <w:rPr>
                <w:rFonts w:hint="eastAsia" w:eastAsia="宋体"/>
                <w:color w:val="000000"/>
                <w:sz w:val="24"/>
                <w:szCs w:val="24"/>
                <w:lang w:val="en-US" w:eastAsia="zh-CN"/>
              </w:rPr>
              <w:t>3</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模块指示</w:t>
            </w:r>
            <w:r>
              <w:rPr>
                <w:rFonts w:hint="eastAsia" w:eastAsia="宋体"/>
                <w:color w:val="000000"/>
                <w:sz w:val="24"/>
                <w:szCs w:val="24"/>
                <w:lang w:eastAsia="zh-CN"/>
              </w:rPr>
              <w:t>灯</w:t>
            </w:r>
            <w:r>
              <w:rPr>
                <w:rFonts w:hint="eastAsia" w:eastAsia="宋体"/>
                <w:color w:val="000000"/>
                <w:sz w:val="24"/>
                <w:szCs w:val="24"/>
              </w:rPr>
              <w:t>不亮</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模块</w:t>
            </w:r>
            <w:r>
              <w:rPr>
                <w:rFonts w:hint="eastAsia" w:eastAsia="宋体"/>
                <w:color w:val="000000"/>
                <w:sz w:val="24"/>
                <w:szCs w:val="24"/>
                <w:lang w:eastAsia="zh-CN"/>
              </w:rPr>
              <w:t>红黑夹子</w:t>
            </w:r>
            <w:r>
              <w:rPr>
                <w:rFonts w:hint="eastAsia" w:eastAsia="宋体"/>
                <w:color w:val="000000"/>
                <w:sz w:val="24"/>
                <w:szCs w:val="24"/>
              </w:rPr>
              <w:t>最小需要取电</w:t>
            </w:r>
            <w:r>
              <w:rPr>
                <w:rFonts w:hint="eastAsia" w:eastAsia="宋体"/>
                <w:color w:val="000000"/>
                <w:sz w:val="24"/>
                <w:szCs w:val="24"/>
                <w:lang w:val="en-US" w:eastAsia="zh-CN"/>
              </w:rPr>
              <w:t>8V以上。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lang w:eastAsia="zh-CN"/>
              </w:rPr>
            </w:pPr>
            <w:r>
              <w:rPr>
                <w:rFonts w:hint="eastAsia" w:eastAsia="宋体"/>
                <w:color w:val="000000"/>
                <w:sz w:val="24"/>
                <w:szCs w:val="24"/>
                <w:lang w:val="en-US" w:eastAsia="zh-CN"/>
              </w:rPr>
              <w:t>4</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模块指示灯慢闪，单体接收不到数据</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充放电仪上的模块数量填写错误、模块地址超过范围。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5</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连接放电电缆时，蜂鸣器鸣叫</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放电电缆正负接反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6</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放电电流正常，电压不下降</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蓄电池组没有脱离系统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7</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放电时电流不受控制</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请确认内外部电流传感器选择正确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8</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放电电流故障</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空气断路器未合上、放电电最终版未接或电池容量太小，放电电流不足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9</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过温故障</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确认放电仪的摆放，注意通风及热量流向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10</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上电后，合上空开就有电流</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可能放电电路烧坏，需要返厂。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11</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数据存不进去</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机器重启，不要在放电过程中进行内部存储和外部存储的切换操作</w:t>
            </w:r>
          </w:p>
        </w:tc>
      </w:tr>
    </w:tbl>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outlineLvl w:val="9"/>
        <w:rPr>
          <w:rFonts w:hint="eastAsia" w:ascii="微软雅黑" w:hAnsi="微软雅黑" w:eastAsia="微软雅黑" w:cs="微软雅黑"/>
          <w:b w:val="0"/>
          <w:bCs w:val="0"/>
          <w:color w:val="000000"/>
          <w:sz w:val="36"/>
          <w:szCs w:val="36"/>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outlineLvl w:val="9"/>
        <w:rPr>
          <w:rFonts w:hint="eastAsia" w:ascii="微软雅黑" w:hAnsi="微软雅黑" w:eastAsia="微软雅黑" w:cs="微软雅黑"/>
          <w:b w:val="0"/>
          <w:bCs w:val="0"/>
          <w:color w:val="000000"/>
          <w:sz w:val="36"/>
          <w:szCs w:val="36"/>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jc w:val="both"/>
        <w:textAlignment w:val="auto"/>
        <w:outlineLvl w:val="9"/>
        <w:rPr>
          <w:rFonts w:hint="eastAsia" w:ascii="微软雅黑" w:hAnsi="微软雅黑" w:eastAsia="微软雅黑" w:cs="微软雅黑"/>
          <w:b w:val="0"/>
          <w:bCs w:val="0"/>
          <w:color w:val="000000"/>
          <w:sz w:val="36"/>
          <w:szCs w:val="36"/>
        </w:rPr>
      </w:pPr>
    </w:p>
    <w:bookmarkEnd w:id="103"/>
    <w:p>
      <w:pPr>
        <w:keepNext w:val="0"/>
        <w:keepLines w:val="0"/>
        <w:pageBreakBefore w:val="0"/>
        <w:widowControl w:val="0"/>
        <w:kinsoku/>
        <w:wordWrap/>
        <w:overflowPunct/>
        <w:topLinePunct w:val="0"/>
        <w:autoSpaceDE w:val="0"/>
        <w:autoSpaceDN w:val="0"/>
        <w:bidi w:val="0"/>
        <w:adjustRightInd/>
        <w:snapToGrid/>
        <w:spacing w:line="360" w:lineRule="auto"/>
        <w:ind w:firstLine="420"/>
        <w:jc w:val="center"/>
        <w:textAlignment w:val="auto"/>
        <w:outlineLvl w:val="0"/>
        <w:rPr>
          <w:rFonts w:hint="eastAsia" w:ascii="微软雅黑" w:hAnsi="微软雅黑" w:cs="微软雅黑"/>
          <w:b w:val="0"/>
          <w:bCs w:val="0"/>
          <w:color w:val="000000"/>
          <w:sz w:val="36"/>
          <w:szCs w:val="36"/>
          <w:lang w:val="en-US" w:eastAsia="zh-CN"/>
        </w:rPr>
      </w:pPr>
      <w:bookmarkStart w:id="107" w:name="_Toc25176"/>
      <w:r>
        <w:rPr>
          <w:rFonts w:hint="eastAsia" w:ascii="微软雅黑" w:hAnsi="微软雅黑" w:cs="微软雅黑"/>
          <w:b w:val="0"/>
          <w:bCs w:val="0"/>
          <w:color w:val="000000"/>
          <w:sz w:val="36"/>
          <w:szCs w:val="36"/>
          <w:lang w:val="en-US" w:eastAsia="zh-CN"/>
        </w:rPr>
        <w:t>声明</w:t>
      </w:r>
      <w:bookmarkEnd w:id="107"/>
    </w:p>
    <w:p>
      <w:pPr>
        <w:keepNext w:val="0"/>
        <w:keepLines w:val="0"/>
        <w:pageBreakBefore w:val="0"/>
        <w:widowControl w:val="0"/>
        <w:kinsoku/>
        <w:wordWrap/>
        <w:overflowPunct/>
        <w:topLinePunct w:val="0"/>
        <w:autoSpaceDE w:val="0"/>
        <w:autoSpaceDN w:val="0"/>
        <w:bidi w:val="0"/>
        <w:adjustRightInd/>
        <w:snapToGrid/>
        <w:spacing w:line="360" w:lineRule="auto"/>
        <w:ind w:firstLine="420"/>
        <w:textAlignment w:val="auto"/>
        <w:outlineLvl w:val="9"/>
        <w:rPr>
          <w:rFonts w:hint="eastAsia" w:ascii="宋体" w:hAnsi="宋体" w:eastAsia="宋体" w:cs="宋体"/>
          <w:b w:val="0"/>
          <w:bCs w:val="0"/>
          <w:sz w:val="32"/>
          <w:szCs w:val="28"/>
        </w:rPr>
      </w:pPr>
      <w:r>
        <w:rPr>
          <w:rFonts w:hint="eastAsia" w:ascii="宋体" w:hAnsi="宋体" w:eastAsia="宋体" w:cs="宋体"/>
          <w:b w:val="0"/>
          <w:bCs w:val="0"/>
          <w:color w:val="000000"/>
          <w:sz w:val="32"/>
          <w:szCs w:val="28"/>
        </w:rPr>
        <w:t>本公司将适时对测试仪进行技术性能的改进和完善。同时，本说明书随着产品的升级改进，局部可能会有所变动。如有变更，恕不另行通知。</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outlineLvl w:val="9"/>
        <w:rPr>
          <w:rFonts w:hint="default" w:eastAsia="宋体"/>
          <w:sz w:val="28"/>
          <w:szCs w:val="24"/>
          <w:lang w:val="en-US" w:eastAsia="zh-CN"/>
        </w:rPr>
      </w:pPr>
    </w:p>
    <w:sectPr>
      <w:footerReference r:id="rId5" w:type="default"/>
      <w:pgSz w:w="11911" w:h="16838"/>
      <w:pgMar w:top="1361" w:right="1321" w:bottom="1321" w:left="1582" w:header="771" w:footer="856" w:gutter="0"/>
      <w:pgBorders>
        <w:top w:val="none" w:sz="0" w:space="0"/>
        <w:left w:val="none" w:sz="0" w:space="0"/>
        <w:bottom w:val="none" w:sz="0" w:space="0"/>
        <w:right w:val="none" w:sz="0" w:space="0"/>
      </w:pgBorders>
      <w:pgNumType w:fmt="decimal" w:start="1"/>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4150" cy="273050"/>
              <wp:effectExtent l="0" t="0" r="0" b="0"/>
              <wp:wrapNone/>
              <wp:docPr id="60" name="文本框 1035"/>
              <wp:cNvGraphicFramePr/>
              <a:graphic xmlns:a="http://schemas.openxmlformats.org/drawingml/2006/main">
                <a:graphicData uri="http://schemas.microsoft.com/office/word/2010/wordprocessingShape">
                  <wps:wsp>
                    <wps:cNvSpPr txBox="1"/>
                    <wps:spPr>
                      <a:xfrm>
                        <a:off x="0" y="0"/>
                        <a:ext cx="184150" cy="273050"/>
                      </a:xfrm>
                      <a:prstGeom prst="rect">
                        <a:avLst/>
                      </a:prstGeom>
                      <a:noFill/>
                      <a:ln>
                        <a:noFill/>
                      </a:ln>
                    </wps:spPr>
                    <wps:txbx>
                      <w:txbxContent>
                        <w:p>
                          <w:pPr>
                            <w:pStyle w:val="7"/>
                            <w:rPr>
                              <w:rFonts w:hint="eastAsia" w:eastAsia="宋体"/>
                              <w:b/>
                              <w:bCs/>
                              <w:sz w:val="28"/>
                              <w:szCs w:val="40"/>
                              <w:lang w:eastAsia="zh-CN"/>
                            </w:rPr>
                          </w:pPr>
                          <w:r>
                            <w:rPr>
                              <w:rFonts w:hint="eastAsia"/>
                              <w:b/>
                              <w:bCs/>
                              <w:sz w:val="28"/>
                              <w:szCs w:val="40"/>
                              <w:lang w:eastAsia="zh-CN"/>
                            </w:rPr>
                            <w:fldChar w:fldCharType="begin"/>
                          </w:r>
                          <w:r>
                            <w:rPr>
                              <w:rFonts w:hint="eastAsia"/>
                              <w:b/>
                              <w:bCs/>
                              <w:sz w:val="28"/>
                              <w:szCs w:val="40"/>
                              <w:lang w:eastAsia="zh-CN"/>
                            </w:rPr>
                            <w:instrText xml:space="preserve"> PAGE  \* MERGEFORMAT </w:instrText>
                          </w:r>
                          <w:r>
                            <w:rPr>
                              <w:rFonts w:hint="eastAsia"/>
                              <w:b/>
                              <w:bCs/>
                              <w:sz w:val="28"/>
                              <w:szCs w:val="40"/>
                              <w:lang w:eastAsia="zh-CN"/>
                            </w:rPr>
                            <w:fldChar w:fldCharType="separate"/>
                          </w:r>
                          <w:r>
                            <w:rPr>
                              <w:rFonts w:hint="eastAsia"/>
                              <w:b/>
                              <w:bCs/>
                              <w:sz w:val="28"/>
                              <w:szCs w:val="40"/>
                              <w:lang w:eastAsia="zh-CN"/>
                            </w:rPr>
                            <w:t>1</w:t>
                          </w:r>
                          <w:r>
                            <w:rPr>
                              <w:rFonts w:hint="eastAsia"/>
                              <w:b/>
                              <w:bCs/>
                              <w:sz w:val="28"/>
                              <w:szCs w:val="40"/>
                              <w:lang w:eastAsia="zh-CN"/>
                            </w:rPr>
                            <w:fldChar w:fldCharType="end"/>
                          </w:r>
                        </w:p>
                      </w:txbxContent>
                    </wps:txbx>
                    <wps:bodyPr lIns="0" tIns="0" rIns="0" bIns="0" upright="0"/>
                  </wps:wsp>
                </a:graphicData>
              </a:graphic>
            </wp:anchor>
          </w:drawing>
        </mc:Choice>
        <mc:Fallback>
          <w:pict>
            <v:shape id="文本框 1035" o:spid="_x0000_s1026" o:spt="202" type="#_x0000_t202" style="position:absolute;left:0pt;margin-top:0pt;height:21.5pt;width:14.5pt;mso-position-horizontal:center;mso-position-horizontal-relative:margin;z-index:251659264;mso-width-relative:page;mso-height-relative:page;" filled="f" stroked="f" coordsize="21600,21600" o:gfxdata="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7BV0HTAAAAAwEAAA8AAAAAAAAAAQAgAAAAIgAAAGRycy9kb3ducmV2LnhtbFBLAQIUABQA&#10;AAAIAIdO4kD+aL+SvAEAAHUDAAAOAAAAAAAAAAEAIAAAACIBAABkcnMvZTJvRG9jLnhtbFBLBQYA&#10;AAAABgAGAFkBAABQBQAAAAA=&#10;">
              <v:fill on="f" focussize="0,0"/>
              <v:stroke on="f"/>
              <v:imagedata o:title=""/>
              <o:lock v:ext="edit" aspectratio="f"/>
              <v:textbox inset="0mm,0mm,0mm,0mm">
                <w:txbxContent>
                  <w:p>
                    <w:pPr>
                      <w:pStyle w:val="7"/>
                      <w:rPr>
                        <w:rFonts w:hint="eastAsia" w:eastAsia="宋体"/>
                        <w:b/>
                        <w:bCs/>
                        <w:sz w:val="28"/>
                        <w:szCs w:val="40"/>
                        <w:lang w:eastAsia="zh-CN"/>
                      </w:rPr>
                    </w:pPr>
                    <w:r>
                      <w:rPr>
                        <w:rFonts w:hint="eastAsia"/>
                        <w:b/>
                        <w:bCs/>
                        <w:sz w:val="28"/>
                        <w:szCs w:val="40"/>
                        <w:lang w:eastAsia="zh-CN"/>
                      </w:rPr>
                      <w:fldChar w:fldCharType="begin"/>
                    </w:r>
                    <w:r>
                      <w:rPr>
                        <w:rFonts w:hint="eastAsia"/>
                        <w:b/>
                        <w:bCs/>
                        <w:sz w:val="28"/>
                        <w:szCs w:val="40"/>
                        <w:lang w:eastAsia="zh-CN"/>
                      </w:rPr>
                      <w:instrText xml:space="preserve"> PAGE  \* MERGEFORMAT </w:instrText>
                    </w:r>
                    <w:r>
                      <w:rPr>
                        <w:rFonts w:hint="eastAsia"/>
                        <w:b/>
                        <w:bCs/>
                        <w:sz w:val="28"/>
                        <w:szCs w:val="40"/>
                        <w:lang w:eastAsia="zh-CN"/>
                      </w:rPr>
                      <w:fldChar w:fldCharType="separate"/>
                    </w:r>
                    <w:r>
                      <w:rPr>
                        <w:rFonts w:hint="eastAsia"/>
                        <w:b/>
                        <w:bCs/>
                        <w:sz w:val="28"/>
                        <w:szCs w:val="40"/>
                        <w:lang w:eastAsia="zh-CN"/>
                      </w:rPr>
                      <w:t>1</w:t>
                    </w:r>
                    <w:r>
                      <w:rPr>
                        <w:rFonts w:hint="eastAsia"/>
                        <w:b/>
                        <w:bCs/>
                        <w:sz w:val="28"/>
                        <w:szCs w:val="4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49"/>
      <w:jc w:val="both"/>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ENS-30012D 蓄电池智能放电测试仪</w:t>
    </w:r>
    <w:r>
      <w:rPr>
        <w:rFonts w:hint="eastAsia" w:ascii="Times New Roman" w:hAnsi="Times New Roman" w:eastAsia="宋体" w:cs="Times New Roman"/>
        <w:sz w:val="21"/>
        <w:szCs w:val="21"/>
        <w:lang w:val="en-US" w:eastAsia="zh-CN"/>
      </w:rPr>
      <w:t xml:space="preserve">                                </w:t>
    </w:r>
    <w:r>
      <w:rPr>
        <w:rFonts w:hint="eastAsia" w:ascii="Times New Roman" w:hAnsi="Times New Roman" w:cs="Times New Roman"/>
        <w:sz w:val="21"/>
        <w:szCs w:val="21"/>
        <w:lang w:val="en-US" w:eastAsia="zh-CN"/>
      </w:rPr>
      <w:t xml:space="preserve">                </w:t>
    </w:r>
    <w:r>
      <w:rPr>
        <w:rFonts w:hint="eastAsia" w:ascii="Times New Roman" w:hAnsi="Times New Roman" w:eastAsia="宋体" w:cs="Times New Roman"/>
        <w:sz w:val="21"/>
        <w:szCs w:val="21"/>
        <w:lang w:val="en-US" w:eastAsia="zh-CN"/>
      </w:rPr>
      <w:t xml:space="preserve">  </w:t>
    </w:r>
    <w:r>
      <w:rPr>
        <w:rFonts w:hint="eastAsia" w:ascii="Times New Roman" w:hAnsi="Times New Roman" w:cs="Times New Roman"/>
        <w:sz w:val="21"/>
        <w:szCs w:val="21"/>
        <w:lang w:val="en-US" w:eastAsia="zh-CN"/>
      </w:rPr>
      <w:t>湖北电保姆电力自动化有限公司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56936"/>
    <w:multiLevelType w:val="singleLevel"/>
    <w:tmpl w:val="FE156936"/>
    <w:lvl w:ilvl="0" w:tentative="0">
      <w:start w:val="1"/>
      <w:numFmt w:val="bullet"/>
      <w:lvlText w:val=""/>
      <w:lvlJc w:val="left"/>
      <w:pPr>
        <w:ind w:left="420" w:hanging="420"/>
      </w:pPr>
      <w:rPr>
        <w:rFonts w:hint="default" w:ascii="Wingdings" w:hAnsi="Wingdings"/>
      </w:rPr>
    </w:lvl>
  </w:abstractNum>
  <w:abstractNum w:abstractNumId="1">
    <w:nsid w:val="00000002"/>
    <w:multiLevelType w:val="singleLevel"/>
    <w:tmpl w:val="00000002"/>
    <w:lvl w:ilvl="0" w:tentative="0">
      <w:start w:val="1"/>
      <w:numFmt w:val="bullet"/>
      <w:lvlText w:val=""/>
      <w:lvlJc w:val="left"/>
      <w:pPr>
        <w:ind w:left="420" w:hanging="420"/>
      </w:pPr>
      <w:rPr>
        <w:rFonts w:hint="default" w:ascii="Wingdings" w:hAnsi="Wingdings"/>
      </w:rPr>
    </w:lvl>
  </w:abstractNum>
  <w:abstractNum w:abstractNumId="2">
    <w:nsid w:val="00000003"/>
    <w:multiLevelType w:val="singleLevel"/>
    <w:tmpl w:val="00000003"/>
    <w:lvl w:ilvl="0" w:tentative="0">
      <w:start w:val="1"/>
      <w:numFmt w:val="decimal"/>
      <w:lvlText w:val="%1."/>
      <w:lvlJc w:val="left"/>
      <w:pPr>
        <w:ind w:left="425" w:hanging="425"/>
      </w:pPr>
      <w:rPr>
        <w:rFonts w:hint="default"/>
      </w:rPr>
    </w:lvl>
  </w:abstractNum>
  <w:abstractNum w:abstractNumId="3">
    <w:nsid w:val="00000004"/>
    <w:multiLevelType w:val="multilevel"/>
    <w:tmpl w:val="00000004"/>
    <w:lvl w:ilvl="0" w:tentative="0">
      <w:start w:val="1"/>
      <w:numFmt w:val="bullet"/>
      <w:lvlText w:val=""/>
      <w:lvlJc w:val="left"/>
      <w:pPr>
        <w:tabs>
          <w:tab w:val="left" w:pos="420"/>
        </w:tabs>
        <w:ind w:left="46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05"/>
    <w:multiLevelType w:val="singleLevel"/>
    <w:tmpl w:val="00000005"/>
    <w:lvl w:ilvl="0" w:tentative="0">
      <w:start w:val="1"/>
      <w:numFmt w:val="bullet"/>
      <w:lvlText w:val=""/>
      <w:lvlJc w:val="left"/>
      <w:pPr>
        <w:tabs>
          <w:tab w:val="left" w:pos="420"/>
        </w:tabs>
        <w:ind w:left="420" w:hanging="420"/>
      </w:pPr>
      <w:rPr>
        <w:rFonts w:hint="default" w:ascii="Wingdings" w:hAnsi="Wingdings"/>
      </w:rPr>
    </w:lvl>
  </w:abstractNum>
  <w:abstractNum w:abstractNumId="5">
    <w:nsid w:val="00000011"/>
    <w:multiLevelType w:val="multilevel"/>
    <w:tmpl w:val="0000001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1564CF3"/>
    <w:multiLevelType w:val="singleLevel"/>
    <w:tmpl w:val="01564CF3"/>
    <w:lvl w:ilvl="0" w:tentative="0">
      <w:start w:val="1"/>
      <w:numFmt w:val="bullet"/>
      <w:lvlText w:val=""/>
      <w:lvlJc w:val="left"/>
      <w:pPr>
        <w:ind w:left="420" w:hanging="420"/>
      </w:pPr>
      <w:rPr>
        <w:rFonts w:hint="default" w:ascii="Wingdings" w:hAnsi="Wingdings"/>
      </w:rPr>
    </w:lvl>
  </w:abstractNum>
  <w:abstractNum w:abstractNumId="7">
    <w:nsid w:val="02657D54"/>
    <w:multiLevelType w:val="multilevel"/>
    <w:tmpl w:val="02657D54"/>
    <w:lvl w:ilvl="0" w:tentative="0">
      <w:start w:val="1"/>
      <w:numFmt w:val="bullet"/>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8">
    <w:nsid w:val="082C3994"/>
    <w:multiLevelType w:val="multilevel"/>
    <w:tmpl w:val="082C3994"/>
    <w:lvl w:ilvl="0" w:tentative="0">
      <w:start w:val="1"/>
      <w:numFmt w:val="bullet"/>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9">
    <w:nsid w:val="0E3827D7"/>
    <w:multiLevelType w:val="multilevel"/>
    <w:tmpl w:val="0E3827D7"/>
    <w:lvl w:ilvl="0" w:tentative="0">
      <w:start w:val="1"/>
      <w:numFmt w:val="bullet"/>
      <w:lvlText w:val=""/>
      <w:lvlJc w:val="left"/>
      <w:pPr>
        <w:ind w:left="1161" w:hanging="420"/>
      </w:pPr>
      <w:rPr>
        <w:rFonts w:hint="default" w:ascii="Wingdings" w:hAnsi="Wingdings"/>
      </w:rPr>
    </w:lvl>
    <w:lvl w:ilvl="1" w:tentative="0">
      <w:start w:val="1"/>
      <w:numFmt w:val="bullet"/>
      <w:lvlText w:val=""/>
      <w:lvlJc w:val="left"/>
      <w:pPr>
        <w:ind w:left="1581" w:hanging="420"/>
      </w:pPr>
      <w:rPr>
        <w:rFonts w:hint="default" w:ascii="Wingdings" w:hAnsi="Wingdings"/>
      </w:rPr>
    </w:lvl>
    <w:lvl w:ilvl="2" w:tentative="0">
      <w:start w:val="1"/>
      <w:numFmt w:val="bullet"/>
      <w:lvlText w:val=""/>
      <w:lvlJc w:val="left"/>
      <w:pPr>
        <w:ind w:left="2001" w:hanging="420"/>
      </w:pPr>
      <w:rPr>
        <w:rFonts w:hint="default" w:ascii="Wingdings" w:hAnsi="Wingdings"/>
      </w:rPr>
    </w:lvl>
    <w:lvl w:ilvl="3" w:tentative="0">
      <w:start w:val="1"/>
      <w:numFmt w:val="bullet"/>
      <w:lvlText w:val=""/>
      <w:lvlJc w:val="left"/>
      <w:pPr>
        <w:ind w:left="2421" w:hanging="420"/>
      </w:pPr>
      <w:rPr>
        <w:rFonts w:hint="default" w:ascii="Wingdings" w:hAnsi="Wingdings"/>
      </w:rPr>
    </w:lvl>
    <w:lvl w:ilvl="4" w:tentative="0">
      <w:start w:val="1"/>
      <w:numFmt w:val="bullet"/>
      <w:lvlText w:val=""/>
      <w:lvlJc w:val="left"/>
      <w:pPr>
        <w:ind w:left="2841" w:hanging="420"/>
      </w:pPr>
      <w:rPr>
        <w:rFonts w:hint="default" w:ascii="Wingdings" w:hAnsi="Wingdings"/>
      </w:rPr>
    </w:lvl>
    <w:lvl w:ilvl="5" w:tentative="0">
      <w:start w:val="1"/>
      <w:numFmt w:val="bullet"/>
      <w:lvlText w:val=""/>
      <w:lvlJc w:val="left"/>
      <w:pPr>
        <w:ind w:left="3261" w:hanging="420"/>
      </w:pPr>
      <w:rPr>
        <w:rFonts w:hint="default" w:ascii="Wingdings" w:hAnsi="Wingdings"/>
      </w:rPr>
    </w:lvl>
    <w:lvl w:ilvl="6" w:tentative="0">
      <w:start w:val="1"/>
      <w:numFmt w:val="bullet"/>
      <w:lvlText w:val=""/>
      <w:lvlJc w:val="left"/>
      <w:pPr>
        <w:ind w:left="3681" w:hanging="420"/>
      </w:pPr>
      <w:rPr>
        <w:rFonts w:hint="default" w:ascii="Wingdings" w:hAnsi="Wingdings"/>
      </w:rPr>
    </w:lvl>
    <w:lvl w:ilvl="7" w:tentative="0">
      <w:start w:val="1"/>
      <w:numFmt w:val="bullet"/>
      <w:lvlText w:val=""/>
      <w:lvlJc w:val="left"/>
      <w:pPr>
        <w:ind w:left="4101" w:hanging="420"/>
      </w:pPr>
      <w:rPr>
        <w:rFonts w:hint="default" w:ascii="Wingdings" w:hAnsi="Wingdings"/>
      </w:rPr>
    </w:lvl>
    <w:lvl w:ilvl="8" w:tentative="0">
      <w:start w:val="1"/>
      <w:numFmt w:val="bullet"/>
      <w:lvlText w:val=""/>
      <w:lvlJc w:val="left"/>
      <w:pPr>
        <w:ind w:left="4521" w:hanging="420"/>
      </w:pPr>
      <w:rPr>
        <w:rFonts w:hint="default" w:ascii="Wingdings" w:hAnsi="Wingdings"/>
      </w:rPr>
    </w:lvl>
  </w:abstractNum>
  <w:abstractNum w:abstractNumId="10">
    <w:nsid w:val="16EF0745"/>
    <w:multiLevelType w:val="multilevel"/>
    <w:tmpl w:val="16EF0745"/>
    <w:lvl w:ilvl="0" w:tentative="0">
      <w:start w:val="1"/>
      <w:numFmt w:val="bullet"/>
      <w:lvlText w:val=""/>
      <w:lvlJc w:val="left"/>
      <w:pPr>
        <w:ind w:left="1245" w:hanging="420"/>
      </w:pPr>
      <w:rPr>
        <w:rFonts w:hint="default" w:ascii="Wingdings" w:hAnsi="Wingdings"/>
      </w:rPr>
    </w:lvl>
    <w:lvl w:ilvl="1" w:tentative="0">
      <w:start w:val="1"/>
      <w:numFmt w:val="bullet"/>
      <w:lvlText w:val=""/>
      <w:lvlJc w:val="left"/>
      <w:pPr>
        <w:ind w:left="1665" w:hanging="420"/>
      </w:pPr>
      <w:rPr>
        <w:rFonts w:hint="default" w:ascii="Wingdings" w:hAnsi="Wingdings"/>
      </w:rPr>
    </w:lvl>
    <w:lvl w:ilvl="2" w:tentative="0">
      <w:start w:val="1"/>
      <w:numFmt w:val="bullet"/>
      <w:lvlText w:val=""/>
      <w:lvlJc w:val="left"/>
      <w:pPr>
        <w:ind w:left="2085" w:hanging="420"/>
      </w:pPr>
      <w:rPr>
        <w:rFonts w:hint="default" w:ascii="Wingdings" w:hAnsi="Wingdings"/>
      </w:rPr>
    </w:lvl>
    <w:lvl w:ilvl="3" w:tentative="0">
      <w:start w:val="1"/>
      <w:numFmt w:val="bullet"/>
      <w:lvlText w:val=""/>
      <w:lvlJc w:val="left"/>
      <w:pPr>
        <w:ind w:left="2505" w:hanging="420"/>
      </w:pPr>
      <w:rPr>
        <w:rFonts w:hint="default" w:ascii="Wingdings" w:hAnsi="Wingdings"/>
      </w:rPr>
    </w:lvl>
    <w:lvl w:ilvl="4" w:tentative="0">
      <w:start w:val="1"/>
      <w:numFmt w:val="bullet"/>
      <w:lvlText w:val=""/>
      <w:lvlJc w:val="left"/>
      <w:pPr>
        <w:ind w:left="2925" w:hanging="420"/>
      </w:pPr>
      <w:rPr>
        <w:rFonts w:hint="default" w:ascii="Wingdings" w:hAnsi="Wingdings"/>
      </w:rPr>
    </w:lvl>
    <w:lvl w:ilvl="5" w:tentative="0">
      <w:start w:val="1"/>
      <w:numFmt w:val="bullet"/>
      <w:lvlText w:val=""/>
      <w:lvlJc w:val="left"/>
      <w:pPr>
        <w:ind w:left="3345" w:hanging="420"/>
      </w:pPr>
      <w:rPr>
        <w:rFonts w:hint="default" w:ascii="Wingdings" w:hAnsi="Wingdings"/>
      </w:rPr>
    </w:lvl>
    <w:lvl w:ilvl="6" w:tentative="0">
      <w:start w:val="1"/>
      <w:numFmt w:val="bullet"/>
      <w:lvlText w:val=""/>
      <w:lvlJc w:val="left"/>
      <w:pPr>
        <w:ind w:left="3765" w:hanging="420"/>
      </w:pPr>
      <w:rPr>
        <w:rFonts w:hint="default" w:ascii="Wingdings" w:hAnsi="Wingdings"/>
      </w:rPr>
    </w:lvl>
    <w:lvl w:ilvl="7" w:tentative="0">
      <w:start w:val="1"/>
      <w:numFmt w:val="bullet"/>
      <w:lvlText w:val=""/>
      <w:lvlJc w:val="left"/>
      <w:pPr>
        <w:ind w:left="4185" w:hanging="420"/>
      </w:pPr>
      <w:rPr>
        <w:rFonts w:hint="default" w:ascii="Wingdings" w:hAnsi="Wingdings"/>
      </w:rPr>
    </w:lvl>
    <w:lvl w:ilvl="8" w:tentative="0">
      <w:start w:val="1"/>
      <w:numFmt w:val="bullet"/>
      <w:lvlText w:val=""/>
      <w:lvlJc w:val="left"/>
      <w:pPr>
        <w:ind w:left="4605" w:hanging="420"/>
      </w:pPr>
      <w:rPr>
        <w:rFonts w:hint="default" w:ascii="Wingdings" w:hAnsi="Wingdings"/>
      </w:rPr>
    </w:lvl>
  </w:abstractNum>
  <w:abstractNum w:abstractNumId="11">
    <w:nsid w:val="29FF56F9"/>
    <w:multiLevelType w:val="multilevel"/>
    <w:tmpl w:val="29FF56F9"/>
    <w:lvl w:ilvl="0" w:tentative="0">
      <w:start w:val="1"/>
      <w:numFmt w:val="bullet"/>
      <w:lvlText w:val=""/>
      <w:lvlJc w:val="left"/>
      <w:pPr>
        <w:ind w:left="1161" w:hanging="420"/>
      </w:pPr>
      <w:rPr>
        <w:rFonts w:hint="default" w:ascii="Wingdings" w:hAnsi="Wingdings"/>
      </w:rPr>
    </w:lvl>
    <w:lvl w:ilvl="1" w:tentative="0">
      <w:start w:val="1"/>
      <w:numFmt w:val="bullet"/>
      <w:lvlText w:val=""/>
      <w:lvlJc w:val="left"/>
      <w:pPr>
        <w:ind w:left="1581" w:hanging="420"/>
      </w:pPr>
      <w:rPr>
        <w:rFonts w:hint="default" w:ascii="Wingdings" w:hAnsi="Wingdings"/>
      </w:rPr>
    </w:lvl>
    <w:lvl w:ilvl="2" w:tentative="0">
      <w:start w:val="1"/>
      <w:numFmt w:val="bullet"/>
      <w:lvlText w:val=""/>
      <w:lvlJc w:val="left"/>
      <w:pPr>
        <w:ind w:left="2001" w:hanging="420"/>
      </w:pPr>
      <w:rPr>
        <w:rFonts w:hint="default" w:ascii="Wingdings" w:hAnsi="Wingdings"/>
      </w:rPr>
    </w:lvl>
    <w:lvl w:ilvl="3" w:tentative="0">
      <w:start w:val="1"/>
      <w:numFmt w:val="bullet"/>
      <w:lvlText w:val=""/>
      <w:lvlJc w:val="left"/>
      <w:pPr>
        <w:ind w:left="2421" w:hanging="420"/>
      </w:pPr>
      <w:rPr>
        <w:rFonts w:hint="default" w:ascii="Wingdings" w:hAnsi="Wingdings"/>
      </w:rPr>
    </w:lvl>
    <w:lvl w:ilvl="4" w:tentative="0">
      <w:start w:val="1"/>
      <w:numFmt w:val="bullet"/>
      <w:lvlText w:val=""/>
      <w:lvlJc w:val="left"/>
      <w:pPr>
        <w:ind w:left="2841" w:hanging="420"/>
      </w:pPr>
      <w:rPr>
        <w:rFonts w:hint="default" w:ascii="Wingdings" w:hAnsi="Wingdings"/>
      </w:rPr>
    </w:lvl>
    <w:lvl w:ilvl="5" w:tentative="0">
      <w:start w:val="1"/>
      <w:numFmt w:val="bullet"/>
      <w:lvlText w:val=""/>
      <w:lvlJc w:val="left"/>
      <w:pPr>
        <w:ind w:left="3261" w:hanging="420"/>
      </w:pPr>
      <w:rPr>
        <w:rFonts w:hint="default" w:ascii="Wingdings" w:hAnsi="Wingdings"/>
      </w:rPr>
    </w:lvl>
    <w:lvl w:ilvl="6" w:tentative="0">
      <w:start w:val="1"/>
      <w:numFmt w:val="bullet"/>
      <w:lvlText w:val=""/>
      <w:lvlJc w:val="left"/>
      <w:pPr>
        <w:ind w:left="3681" w:hanging="420"/>
      </w:pPr>
      <w:rPr>
        <w:rFonts w:hint="default" w:ascii="Wingdings" w:hAnsi="Wingdings"/>
      </w:rPr>
    </w:lvl>
    <w:lvl w:ilvl="7" w:tentative="0">
      <w:start w:val="1"/>
      <w:numFmt w:val="bullet"/>
      <w:lvlText w:val=""/>
      <w:lvlJc w:val="left"/>
      <w:pPr>
        <w:ind w:left="4101" w:hanging="420"/>
      </w:pPr>
      <w:rPr>
        <w:rFonts w:hint="default" w:ascii="Wingdings" w:hAnsi="Wingdings"/>
      </w:rPr>
    </w:lvl>
    <w:lvl w:ilvl="8" w:tentative="0">
      <w:start w:val="1"/>
      <w:numFmt w:val="bullet"/>
      <w:lvlText w:val=""/>
      <w:lvlJc w:val="left"/>
      <w:pPr>
        <w:ind w:left="4521" w:hanging="420"/>
      </w:pPr>
      <w:rPr>
        <w:rFonts w:hint="default" w:ascii="Wingdings" w:hAnsi="Wingdings"/>
      </w:rPr>
    </w:lvl>
  </w:abstractNum>
  <w:abstractNum w:abstractNumId="12">
    <w:nsid w:val="58F15786"/>
    <w:multiLevelType w:val="multilevel"/>
    <w:tmpl w:val="58F1578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5AD86B86"/>
    <w:multiLevelType w:val="multilevel"/>
    <w:tmpl w:val="5AD86B86"/>
    <w:lvl w:ilvl="0" w:tentative="0">
      <w:start w:val="1"/>
      <w:numFmt w:val="bullet"/>
      <w:lvlText w:val=""/>
      <w:lvlJc w:val="left"/>
      <w:pPr>
        <w:ind w:left="840" w:hanging="420"/>
      </w:pPr>
      <w:rPr>
        <w:rFonts w:hint="default" w:ascii="Wingdings" w:hAnsi="Wingdings"/>
      </w:rPr>
    </w:lvl>
    <w:lvl w:ilvl="1" w:tentative="0">
      <w:start w:val="1"/>
      <w:numFmt w:val="decimal"/>
      <w:lvlText w:val="%2，"/>
      <w:lvlJc w:val="left"/>
      <w:pPr>
        <w:ind w:left="1665" w:hanging="825"/>
      </w:pPr>
      <w:rPr>
        <w:rFonts w:hint="default" w:cs="微软雅黑"/>
        <w:b/>
        <w:sz w:val="32"/>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7E092CF4"/>
    <w:multiLevelType w:val="singleLevel"/>
    <w:tmpl w:val="7E092CF4"/>
    <w:lvl w:ilvl="0" w:tentative="0">
      <w:start w:val="3"/>
      <w:numFmt w:val="decimal"/>
      <w:suff w:val="nothing"/>
      <w:lvlText w:val="（%1）"/>
      <w:lvlJc w:val="left"/>
    </w:lvl>
  </w:abstractNum>
  <w:num w:numId="1">
    <w:abstractNumId w:val="0"/>
  </w:num>
  <w:num w:numId="2">
    <w:abstractNumId w:val="2"/>
  </w:num>
  <w:num w:numId="3">
    <w:abstractNumId w:val="3"/>
  </w:num>
  <w:num w:numId="4">
    <w:abstractNumId w:val="4"/>
  </w:num>
  <w:num w:numId="5">
    <w:abstractNumId w:val="7"/>
  </w:num>
  <w:num w:numId="6">
    <w:abstractNumId w:val="13"/>
  </w:num>
  <w:num w:numId="7">
    <w:abstractNumId w:val="12"/>
  </w:num>
  <w:num w:numId="8">
    <w:abstractNumId w:val="8"/>
  </w:num>
  <w:num w:numId="9">
    <w:abstractNumId w:val="9"/>
  </w:num>
  <w:num w:numId="10">
    <w:abstractNumId w:val="11"/>
  </w:num>
  <w:num w:numId="11">
    <w:abstractNumId w:val="14"/>
  </w:num>
  <w:num w:numId="12">
    <w:abstractNumId w:val="10"/>
  </w:num>
  <w:num w:numId="13">
    <w:abstractNumId w:val="1"/>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720"/>
  <w:hyphenationZone w:val="360"/>
  <w:drawingGridHorizontalSpacing w:val="220"/>
  <w:drawingGridVerticalSpacing w:val="-7946"/>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3MDE3NGIyYTQwYzA4ZWM0NTYxNDljYjQwMGY5NGMifQ=="/>
  </w:docVars>
  <w:rsids>
    <w:rsidRoot w:val="00F928B1"/>
    <w:rsid w:val="00052164"/>
    <w:rsid w:val="0007741C"/>
    <w:rsid w:val="00100655"/>
    <w:rsid w:val="002B595C"/>
    <w:rsid w:val="003658A5"/>
    <w:rsid w:val="00466F1C"/>
    <w:rsid w:val="004E0F76"/>
    <w:rsid w:val="004F76F5"/>
    <w:rsid w:val="005A7461"/>
    <w:rsid w:val="0062523D"/>
    <w:rsid w:val="00636AA5"/>
    <w:rsid w:val="00820C63"/>
    <w:rsid w:val="00852C99"/>
    <w:rsid w:val="00A229C3"/>
    <w:rsid w:val="00A33DA7"/>
    <w:rsid w:val="00B530CA"/>
    <w:rsid w:val="00BC28B8"/>
    <w:rsid w:val="00F043EA"/>
    <w:rsid w:val="00F20553"/>
    <w:rsid w:val="00F928B1"/>
    <w:rsid w:val="00FF060A"/>
    <w:rsid w:val="01C26416"/>
    <w:rsid w:val="045315F1"/>
    <w:rsid w:val="04B818CD"/>
    <w:rsid w:val="05574699"/>
    <w:rsid w:val="059D1C8C"/>
    <w:rsid w:val="06496337"/>
    <w:rsid w:val="07746E01"/>
    <w:rsid w:val="07F54249"/>
    <w:rsid w:val="092E2093"/>
    <w:rsid w:val="09B90977"/>
    <w:rsid w:val="0A6B1808"/>
    <w:rsid w:val="0D65696E"/>
    <w:rsid w:val="0E1B7EF0"/>
    <w:rsid w:val="0EB32C85"/>
    <w:rsid w:val="11194EA4"/>
    <w:rsid w:val="124C4275"/>
    <w:rsid w:val="12C06D06"/>
    <w:rsid w:val="145C44B0"/>
    <w:rsid w:val="1468384A"/>
    <w:rsid w:val="150A6906"/>
    <w:rsid w:val="15D3440A"/>
    <w:rsid w:val="1887214B"/>
    <w:rsid w:val="18995527"/>
    <w:rsid w:val="198E5488"/>
    <w:rsid w:val="19F169DE"/>
    <w:rsid w:val="1A4E4953"/>
    <w:rsid w:val="1D02248A"/>
    <w:rsid w:val="1EFE726C"/>
    <w:rsid w:val="1F3B22A4"/>
    <w:rsid w:val="21B01FF6"/>
    <w:rsid w:val="247A56CF"/>
    <w:rsid w:val="26AD6528"/>
    <w:rsid w:val="26C612D1"/>
    <w:rsid w:val="274912B9"/>
    <w:rsid w:val="290F48CA"/>
    <w:rsid w:val="299F494E"/>
    <w:rsid w:val="2A8E5D9E"/>
    <w:rsid w:val="2AD2014A"/>
    <w:rsid w:val="2C905414"/>
    <w:rsid w:val="2F875074"/>
    <w:rsid w:val="2F973898"/>
    <w:rsid w:val="313830FA"/>
    <w:rsid w:val="31D07F9C"/>
    <w:rsid w:val="33BA4BF6"/>
    <w:rsid w:val="353B4DCC"/>
    <w:rsid w:val="35AA7A0B"/>
    <w:rsid w:val="35F2653C"/>
    <w:rsid w:val="36B96E80"/>
    <w:rsid w:val="39C6583F"/>
    <w:rsid w:val="3AF834C5"/>
    <w:rsid w:val="3B210330"/>
    <w:rsid w:val="3B9E534B"/>
    <w:rsid w:val="3D1127ED"/>
    <w:rsid w:val="3DE0182C"/>
    <w:rsid w:val="3FD8588C"/>
    <w:rsid w:val="40527181"/>
    <w:rsid w:val="40BB6002"/>
    <w:rsid w:val="41485461"/>
    <w:rsid w:val="41D04BE6"/>
    <w:rsid w:val="42F25969"/>
    <w:rsid w:val="43155505"/>
    <w:rsid w:val="45390767"/>
    <w:rsid w:val="47950617"/>
    <w:rsid w:val="48AD2BFC"/>
    <w:rsid w:val="48BE4498"/>
    <w:rsid w:val="49305CF2"/>
    <w:rsid w:val="4A1A4B4B"/>
    <w:rsid w:val="4B293527"/>
    <w:rsid w:val="4D0F39DC"/>
    <w:rsid w:val="4D5338B3"/>
    <w:rsid w:val="50B973DF"/>
    <w:rsid w:val="51185BD1"/>
    <w:rsid w:val="5286649C"/>
    <w:rsid w:val="54324CFF"/>
    <w:rsid w:val="543A450F"/>
    <w:rsid w:val="552839E4"/>
    <w:rsid w:val="57FC7C86"/>
    <w:rsid w:val="58A06FBC"/>
    <w:rsid w:val="59F36053"/>
    <w:rsid w:val="5B3970D5"/>
    <w:rsid w:val="5B401077"/>
    <w:rsid w:val="5EC826F5"/>
    <w:rsid w:val="5F4C6FCE"/>
    <w:rsid w:val="60114363"/>
    <w:rsid w:val="611B6B1B"/>
    <w:rsid w:val="61E363A5"/>
    <w:rsid w:val="62B376F4"/>
    <w:rsid w:val="6491129C"/>
    <w:rsid w:val="64E1025D"/>
    <w:rsid w:val="65B4762A"/>
    <w:rsid w:val="660A3AED"/>
    <w:rsid w:val="66E00EB2"/>
    <w:rsid w:val="674E36C6"/>
    <w:rsid w:val="67504C8F"/>
    <w:rsid w:val="67E73655"/>
    <w:rsid w:val="67EE4F89"/>
    <w:rsid w:val="68537099"/>
    <w:rsid w:val="691C6B09"/>
    <w:rsid w:val="69E44EDE"/>
    <w:rsid w:val="6A4E506E"/>
    <w:rsid w:val="6BC274A7"/>
    <w:rsid w:val="7066741D"/>
    <w:rsid w:val="708E1AB0"/>
    <w:rsid w:val="71114D07"/>
    <w:rsid w:val="71175551"/>
    <w:rsid w:val="72042C44"/>
    <w:rsid w:val="722520A6"/>
    <w:rsid w:val="72F032AC"/>
    <w:rsid w:val="73EC5415"/>
    <w:rsid w:val="75CD3AB8"/>
    <w:rsid w:val="77AE74AB"/>
    <w:rsid w:val="781315D6"/>
    <w:rsid w:val="79131A3C"/>
    <w:rsid w:val="7A0E5017"/>
    <w:rsid w:val="7A684E07"/>
    <w:rsid w:val="7AC56091"/>
    <w:rsid w:val="7AFA7F9C"/>
    <w:rsid w:val="7B0D75EF"/>
    <w:rsid w:val="7CB665AF"/>
    <w:rsid w:val="7D1473DF"/>
    <w:rsid w:val="7F4E421D"/>
    <w:rsid w:val="7F917F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1"/>
    <w:pPr>
      <w:ind w:left="220"/>
      <w:outlineLvl w:val="0"/>
    </w:pPr>
    <w:rPr>
      <w:rFonts w:ascii="宋体" w:hAnsi="宋体" w:eastAsia="宋体" w:cs="宋体"/>
      <w:b/>
      <w:bCs/>
      <w:sz w:val="28"/>
      <w:szCs w:val="28"/>
      <w:lang w:val="zh-CN" w:eastAsia="zh-CN" w:bidi="zh-CN"/>
    </w:rPr>
  </w:style>
  <w:style w:type="paragraph" w:styleId="3">
    <w:name w:val="heading 2"/>
    <w:basedOn w:val="1"/>
    <w:next w:val="1"/>
    <w:autoRedefine/>
    <w:qFormat/>
    <w:uiPriority w:val="1"/>
    <w:pPr>
      <w:ind w:left="1000" w:hanging="360"/>
      <w:outlineLvl w:val="1"/>
    </w:pPr>
    <w:rPr>
      <w:rFonts w:ascii="宋体" w:hAnsi="宋体" w:eastAsia="宋体" w:cs="宋体"/>
      <w:b/>
      <w:bCs/>
      <w:sz w:val="24"/>
      <w:szCs w:val="24"/>
      <w:lang w:val="zh-CN" w:eastAsia="zh-CN" w:bidi="zh-CN"/>
    </w:rPr>
  </w:style>
  <w:style w:type="character" w:default="1" w:styleId="14">
    <w:name w:val="Default Paragraph Font"/>
    <w:autoRedefine/>
    <w:unhideWhenUsed/>
    <w:qFormat/>
    <w:uiPriority w:val="1"/>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1"/>
    <w:rPr>
      <w:rFonts w:ascii="宋体" w:hAnsi="宋体" w:eastAsia="宋体" w:cs="宋体"/>
      <w:sz w:val="24"/>
      <w:szCs w:val="24"/>
      <w:lang w:val="zh-CN" w:eastAsia="zh-CN" w:bidi="zh-CN"/>
    </w:rPr>
  </w:style>
  <w:style w:type="paragraph" w:styleId="5">
    <w:name w:val="toc 5"/>
    <w:basedOn w:val="1"/>
    <w:next w:val="1"/>
    <w:autoRedefine/>
    <w:qFormat/>
    <w:uiPriority w:val="1"/>
    <w:pPr>
      <w:spacing w:before="43"/>
      <w:ind w:left="1537" w:hanging="478"/>
    </w:pPr>
    <w:rPr>
      <w:rFonts w:ascii="宋体" w:hAnsi="宋体" w:eastAsia="宋体" w:cs="宋体"/>
      <w:sz w:val="21"/>
      <w:szCs w:val="21"/>
      <w:lang w:val="zh-CN" w:eastAsia="zh-CN" w:bidi="zh-CN"/>
    </w:rPr>
  </w:style>
  <w:style w:type="paragraph" w:styleId="6">
    <w:name w:val="toc 3"/>
    <w:basedOn w:val="1"/>
    <w:next w:val="1"/>
    <w:autoRedefine/>
    <w:qFormat/>
    <w:uiPriority w:val="1"/>
    <w:pPr>
      <w:spacing w:before="43"/>
      <w:ind w:left="220"/>
    </w:pPr>
    <w:rPr>
      <w:rFonts w:ascii="宋体" w:hAnsi="宋体" w:eastAsia="宋体" w:cs="宋体"/>
      <w:b/>
      <w:bCs/>
      <w:sz w:val="21"/>
      <w:szCs w:val="21"/>
      <w:lang w:val="zh-CN" w:eastAsia="zh-CN" w:bidi="zh-CN"/>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autoRedefine/>
    <w:qFormat/>
    <w:uiPriority w:val="1"/>
    <w:pPr>
      <w:spacing w:before="43"/>
      <w:ind w:left="1060" w:right="489" w:hanging="1060"/>
      <w:jc w:val="right"/>
    </w:pPr>
    <w:rPr>
      <w:rFonts w:ascii="宋体" w:hAnsi="宋体" w:eastAsia="宋体" w:cs="宋体"/>
      <w:b/>
      <w:bCs/>
      <w:sz w:val="21"/>
      <w:szCs w:val="21"/>
      <w:lang w:val="zh-CN" w:eastAsia="zh-CN" w:bidi="zh-CN"/>
    </w:rPr>
  </w:style>
  <w:style w:type="paragraph" w:styleId="10">
    <w:name w:val="toc 4"/>
    <w:basedOn w:val="1"/>
    <w:next w:val="1"/>
    <w:autoRedefine/>
    <w:qFormat/>
    <w:uiPriority w:val="1"/>
    <w:pPr>
      <w:spacing w:before="43"/>
      <w:ind w:left="1060" w:hanging="420"/>
    </w:pPr>
    <w:rPr>
      <w:rFonts w:ascii="宋体" w:hAnsi="宋体" w:eastAsia="宋体" w:cs="宋体"/>
      <w:b/>
      <w:bCs/>
      <w:i/>
      <w:lang w:val="zh-CN" w:eastAsia="zh-CN" w:bidi="zh-CN"/>
    </w:rPr>
  </w:style>
  <w:style w:type="paragraph" w:styleId="11">
    <w:name w:val="toc 2"/>
    <w:basedOn w:val="1"/>
    <w:next w:val="1"/>
    <w:autoRedefine/>
    <w:qFormat/>
    <w:uiPriority w:val="1"/>
    <w:pPr>
      <w:spacing w:before="43"/>
      <w:ind w:left="1636" w:right="489" w:hanging="1636"/>
      <w:jc w:val="right"/>
    </w:pPr>
    <w:rPr>
      <w:rFonts w:ascii="宋体" w:hAnsi="宋体" w:eastAsia="宋体" w:cs="宋体"/>
      <w:sz w:val="21"/>
      <w:szCs w:val="21"/>
      <w:lang w:val="zh-CN" w:eastAsia="zh-CN" w:bidi="zh-CN"/>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bCs/>
    </w:rPr>
  </w:style>
  <w:style w:type="paragraph" w:customStyle="1" w:styleId="16">
    <w:name w:val="List Paragraph"/>
    <w:basedOn w:val="1"/>
    <w:autoRedefine/>
    <w:qFormat/>
    <w:uiPriority w:val="1"/>
    <w:pPr>
      <w:spacing w:before="43"/>
      <w:ind w:left="1480" w:hanging="409"/>
    </w:pPr>
    <w:rPr>
      <w:rFonts w:ascii="宋体" w:hAnsi="宋体" w:eastAsia="宋体" w:cs="宋体"/>
      <w:lang w:val="zh-CN" w:eastAsia="zh-CN" w:bidi="zh-CN"/>
    </w:rPr>
  </w:style>
  <w:style w:type="paragraph" w:customStyle="1" w:styleId="17">
    <w:name w:val="Table Paragraph"/>
    <w:basedOn w:val="1"/>
    <w:autoRedefine/>
    <w:qFormat/>
    <w:uiPriority w:val="1"/>
    <w:pPr>
      <w:spacing w:before="30"/>
      <w:ind w:left="95"/>
      <w:jc w:val="center"/>
    </w:pPr>
    <w:rPr>
      <w:rFonts w:ascii="宋体" w:hAnsi="宋体" w:eastAsia="宋体" w:cs="宋体"/>
      <w:lang w:val="zh-CN" w:eastAsia="zh-CN" w:bidi="zh-CN"/>
    </w:rPr>
  </w:style>
  <w:style w:type="paragraph" w:customStyle="1" w:styleId="18">
    <w:name w:val="WPSOffice手动目录 1"/>
    <w:autoRedefine/>
    <w:qFormat/>
    <w:uiPriority w:val="0"/>
    <w:pPr>
      <w:ind w:leftChars="0"/>
    </w:pPr>
    <w:rPr>
      <w:rFonts w:ascii="Calibri" w:hAnsi="Calibri" w:eastAsia="宋体" w:cs="Times New Roman"/>
      <w:sz w:val="20"/>
      <w:szCs w:val="20"/>
    </w:rPr>
  </w:style>
  <w:style w:type="table" w:customStyle="1" w:styleId="19">
    <w:name w:val="Table Normal"/>
    <w:autoRedefine/>
    <w:unhideWhenUsed/>
    <w:qFormat/>
    <w:uiPriority w:val="2"/>
    <w:rPr>
      <w:lang w:val="en-US" w:eastAsia="zh-CN" w:bidi="ar-SA"/>
    </w:rPr>
    <w:tblPr>
      <w:tblCellMar>
        <w:top w:w="0" w:type="dxa"/>
        <w:left w:w="0" w:type="dxa"/>
        <w:bottom w:w="0" w:type="dxa"/>
        <w:right w:w="0" w:type="dxa"/>
      </w:tblCellMar>
    </w:tblPr>
  </w:style>
  <w:style w:type="paragraph" w:customStyle="1" w:styleId="20">
    <w:name w:val="WPSOffice手动目录 2"/>
    <w:autoRedefine/>
    <w:qFormat/>
    <w:uiPriority w:val="0"/>
    <w:pPr>
      <w:ind w:leftChars="200"/>
    </w:pPr>
    <w:rPr>
      <w:rFonts w:ascii="Calibri" w:hAnsi="Calibri" w:eastAsia="宋体" w:cs="Times New Roman"/>
      <w:sz w:val="20"/>
      <w:szCs w:val="20"/>
    </w:rPr>
  </w:style>
  <w:style w:type="paragraph" w:customStyle="1" w:styleId="21">
    <w:name w:val="WPSOffice手动目录 3"/>
    <w:autoRedefine/>
    <w:qFormat/>
    <w:uiPriority w:val="0"/>
    <w:pPr>
      <w:ind w:leftChars="400"/>
    </w:pPr>
    <w:rPr>
      <w:rFonts w:ascii="Calibri" w:hAnsi="Calibri" w:eastAsia="宋体" w:cs="Times New Roman"/>
      <w:sz w:val="20"/>
      <w:szCs w:val="20"/>
    </w:rPr>
  </w:style>
  <w:style w:type="paragraph" w:customStyle="1" w:styleId="22">
    <w:name w:val="p0"/>
    <w:basedOn w:val="1"/>
    <w:autoRedefine/>
    <w:qFormat/>
    <w:uiPriority w:val="0"/>
    <w:pPr>
      <w:widowControl/>
      <w:jc w:val="left"/>
    </w:pPr>
    <w:rPr>
      <w:kern w:val="0"/>
      <w:sz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37.jpeg"/><Relationship Id="rId42" Type="http://schemas.openxmlformats.org/officeDocument/2006/relationships/image" Target="media/image36.jpeg"/><Relationship Id="rId41" Type="http://schemas.openxmlformats.org/officeDocument/2006/relationships/image" Target="media/image35.jpeg"/><Relationship Id="rId40" Type="http://schemas.openxmlformats.org/officeDocument/2006/relationships/image" Target="media/image34.jpeg"/><Relationship Id="rId4" Type="http://schemas.openxmlformats.org/officeDocument/2006/relationships/footer" Target="footer1.xml"/><Relationship Id="rId39" Type="http://schemas.openxmlformats.org/officeDocument/2006/relationships/image" Target="media/image33.jpeg"/><Relationship Id="rId38" Type="http://schemas.openxmlformats.org/officeDocument/2006/relationships/image" Target="media/image32.jpeg"/><Relationship Id="rId37" Type="http://schemas.openxmlformats.org/officeDocument/2006/relationships/image" Target="media/image31.jpeg"/><Relationship Id="rId36" Type="http://schemas.openxmlformats.org/officeDocument/2006/relationships/image" Target="media/image30.jpeg"/><Relationship Id="rId35" Type="http://schemas.openxmlformats.org/officeDocument/2006/relationships/image" Target="media/image29.jpeg"/><Relationship Id="rId34" Type="http://schemas.openxmlformats.org/officeDocument/2006/relationships/image" Target="media/image28.png"/><Relationship Id="rId33" Type="http://schemas.openxmlformats.org/officeDocument/2006/relationships/image" Target="media/image27.jpeg"/><Relationship Id="rId32" Type="http://schemas.openxmlformats.org/officeDocument/2006/relationships/image" Target="media/image26.jpeg"/><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header" Target="header1.xml"/><Relationship Id="rId29" Type="http://schemas.openxmlformats.org/officeDocument/2006/relationships/image" Target="media/image23.jpe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pn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pn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7985</Words>
  <Characters>8681</Characters>
  <Lines>26</Lines>
  <Paragraphs>7</Paragraphs>
  <TotalTime>1</TotalTime>
  <ScaleCrop>false</ScaleCrop>
  <LinksUpToDate>false</LinksUpToDate>
  <CharactersWithSpaces>8857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2020-11-01T03:38:00Z</dcterms:created>
  <dc:creator>YY</dc:creator>
  <cp:lastModifiedBy>null</cp:lastModifiedBy>
  <dcterms:modified xsi:type="dcterms:W3CDTF">2024-05-30T05:54:24Z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2020-07-23T00:00:00Z</vt:filetime>
  </property>
  <property fmtid="{D5CDD505-2E9C-101B-9397-08002B2CF9AE}" pid="5" name="KSOProductBuildVer">
    <vt:lpwstr>2052-12.1.0.16929</vt:lpwstr>
  </property>
  <property fmtid="{D5CDD505-2E9C-101B-9397-08002B2CF9AE}" pid="6" name="ICV">
    <vt:lpwstr>B7D97A68A57F49CE8AC4470C0157093F_13</vt:lpwstr>
  </property>
</Properties>
</file>